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5049" w14:textId="77777777" w:rsidR="00431273" w:rsidRPr="00665E06" w:rsidRDefault="00431273" w:rsidP="00431273">
      <w:pPr>
        <w:spacing w:after="120" w:line="240" w:lineRule="exact"/>
        <w:rPr>
          <w:rFonts w:ascii="Arial" w:eastAsia="Times New Roman" w:hAnsi="Arial" w:cs="Arial"/>
          <w:caps/>
          <w:color w:val="1A1F71"/>
          <w:spacing w:val="36"/>
          <w:sz w:val="19"/>
          <w:szCs w:val="20"/>
        </w:rPr>
      </w:pPr>
      <w:r w:rsidRPr="00665E06">
        <w:rPr>
          <w:rFonts w:ascii="Arial" w:eastAsia="Times New Roman" w:hAnsi="Arial" w:cs="Arial"/>
          <w:caps/>
          <w:color w:val="1A1F71"/>
          <w:spacing w:val="36"/>
          <w:sz w:val="19"/>
          <w:szCs w:val="20"/>
        </w:rPr>
        <w:t>Visa europe │comunicato stampa</w:t>
      </w:r>
    </w:p>
    <w:p w14:paraId="238B548C" w14:textId="321D7495" w:rsidR="002403CE" w:rsidRPr="00665E06" w:rsidRDefault="00BF7CAC" w:rsidP="00431273">
      <w:pPr>
        <w:pBdr>
          <w:top w:val="single" w:sz="8" w:space="0" w:color="0023A0"/>
          <w:bottom w:val="single" w:sz="8" w:space="7" w:color="0023A0"/>
        </w:pBdr>
        <w:spacing w:after="0" w:line="440" w:lineRule="exact"/>
        <w:jc w:val="center"/>
        <w:rPr>
          <w:rFonts w:ascii="Arial" w:eastAsia="Times New Roman" w:hAnsi="Arial" w:cs="Arial"/>
          <w:color w:val="1A1F71"/>
          <w:sz w:val="36"/>
          <w:szCs w:val="36"/>
        </w:rPr>
      </w:pPr>
      <w:r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Milano ed </w:t>
      </w:r>
      <w:r w:rsidR="004A1819" w:rsidRPr="00665E06">
        <w:rPr>
          <w:rFonts w:ascii="Arial" w:eastAsia="Times New Roman" w:hAnsi="Arial" w:cs="Arial"/>
          <w:color w:val="1A1F71"/>
          <w:sz w:val="36"/>
          <w:szCs w:val="36"/>
        </w:rPr>
        <w:t>EXPO 2015</w:t>
      </w:r>
      <w:r w:rsidR="00E349C1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>–</w:t>
      </w:r>
      <w:r w:rsidR="005F736A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I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</w:t>
      </w:r>
      <w:r w:rsidR="005F736A" w:rsidRPr="00665E06">
        <w:rPr>
          <w:rFonts w:ascii="Arial" w:eastAsia="Times New Roman" w:hAnsi="Arial" w:cs="Arial"/>
          <w:color w:val="1A1F71"/>
          <w:sz w:val="36"/>
          <w:szCs w:val="36"/>
        </w:rPr>
        <w:t>visitatori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esteri</w:t>
      </w:r>
      <w:r w:rsidR="00AC0303" w:rsidRPr="00665E06">
        <w:rPr>
          <w:rFonts w:ascii="Arial" w:eastAsia="Times New Roman" w:hAnsi="Arial" w:cs="Arial"/>
          <w:color w:val="1A1F71"/>
          <w:sz w:val="36"/>
          <w:szCs w:val="36"/>
        </w:rPr>
        <w:t>, da maggio a ottobre</w:t>
      </w:r>
      <w:r w:rsidR="005F736A" w:rsidRPr="00665E06">
        <w:rPr>
          <w:rFonts w:ascii="Arial" w:eastAsia="Times New Roman" w:hAnsi="Arial" w:cs="Arial"/>
          <w:color w:val="1A1F71"/>
          <w:sz w:val="36"/>
          <w:szCs w:val="36"/>
        </w:rPr>
        <w:t>, hanno speso in città</w:t>
      </w:r>
      <w:r w:rsidR="00AC0303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>€</w:t>
      </w:r>
      <w:r w:rsidR="00DD7E33" w:rsidRPr="00665E06">
        <w:rPr>
          <w:rFonts w:ascii="Arial" w:eastAsia="Times New Roman" w:hAnsi="Arial" w:cs="Arial"/>
          <w:color w:val="1A1F71"/>
          <w:sz w:val="36"/>
          <w:szCs w:val="36"/>
        </w:rPr>
        <w:t>619,</w:t>
      </w:r>
      <w:r w:rsidR="00A814AB">
        <w:rPr>
          <w:rFonts w:ascii="Arial" w:eastAsia="Times New Roman" w:hAnsi="Arial" w:cs="Arial"/>
          <w:color w:val="1A1F71"/>
          <w:sz w:val="36"/>
          <w:szCs w:val="36"/>
        </w:rPr>
        <w:t>4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milioni</w:t>
      </w:r>
      <w:r w:rsidR="00D06539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su carte Visa</w:t>
      </w:r>
      <w:r w:rsidR="00661F76" w:rsidRPr="00665E06">
        <w:rPr>
          <w:rFonts w:ascii="Arial" w:eastAsia="Times New Roman" w:hAnsi="Arial" w:cs="Arial"/>
          <w:color w:val="1A1F71"/>
          <w:sz w:val="36"/>
          <w:szCs w:val="36"/>
        </w:rPr>
        <w:t xml:space="preserve"> </w:t>
      </w:r>
      <w:r w:rsidR="00DD1135" w:rsidRPr="00665E06">
        <w:rPr>
          <w:rFonts w:ascii="Arial" w:eastAsia="Times New Roman" w:hAnsi="Arial" w:cs="Arial"/>
          <w:color w:val="1A1F71"/>
          <w:sz w:val="36"/>
          <w:szCs w:val="36"/>
        </w:rPr>
        <w:br/>
      </w:r>
    </w:p>
    <w:p w14:paraId="333746DE" w14:textId="77777777" w:rsidR="00CD7091" w:rsidRPr="00EE0BE9" w:rsidRDefault="0046738A" w:rsidP="00431273">
      <w:pPr>
        <w:pBdr>
          <w:top w:val="single" w:sz="8" w:space="0" w:color="0023A0"/>
          <w:bottom w:val="single" w:sz="8" w:space="7" w:color="0023A0"/>
        </w:pBdr>
        <w:spacing w:after="0" w:line="440" w:lineRule="exact"/>
        <w:jc w:val="center"/>
        <w:rPr>
          <w:rFonts w:ascii="Arial" w:eastAsia="Times New Roman" w:hAnsi="Arial" w:cs="Arial"/>
          <w:i/>
          <w:color w:val="1A1F71"/>
          <w:sz w:val="36"/>
          <w:szCs w:val="36"/>
        </w:rPr>
      </w:pPr>
      <w:r w:rsidRPr="00EE0BE9">
        <w:rPr>
          <w:rFonts w:ascii="Arial" w:eastAsia="Times New Roman" w:hAnsi="Arial" w:cs="Arial"/>
          <w:i/>
          <w:color w:val="1A1F71"/>
          <w:sz w:val="36"/>
          <w:szCs w:val="36"/>
        </w:rPr>
        <w:t>In tutta Italia</w:t>
      </w:r>
      <w:r w:rsidR="00DB3384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</w:t>
      </w:r>
      <w:r w:rsidR="004D2C80" w:rsidRPr="00EE0BE9">
        <w:rPr>
          <w:rFonts w:ascii="Arial" w:eastAsia="Times New Roman" w:hAnsi="Arial" w:cs="Arial"/>
          <w:i/>
          <w:color w:val="1A1F71"/>
          <w:sz w:val="36"/>
          <w:szCs w:val="36"/>
        </w:rPr>
        <w:t>la</w:t>
      </w:r>
      <w:r w:rsidR="004A1819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spesa dei </w:t>
      </w:r>
      <w:r w:rsidR="00CD7091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consumatori esteri </w:t>
      </w:r>
      <w:r w:rsidR="006F3D3A" w:rsidRPr="00EE0BE9">
        <w:rPr>
          <w:rFonts w:ascii="Arial" w:eastAsia="Times New Roman" w:hAnsi="Arial" w:cs="Arial"/>
          <w:i/>
          <w:color w:val="1A1F71"/>
          <w:sz w:val="36"/>
          <w:szCs w:val="36"/>
        </w:rPr>
        <w:t>su Visa</w:t>
      </w:r>
      <w:r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</w:t>
      </w:r>
      <w:r w:rsidR="00DD7E33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nel periodo maggio-ottobre 2015 </w:t>
      </w:r>
      <w:r w:rsidR="00665E06" w:rsidRPr="00EE0BE9">
        <w:rPr>
          <w:rFonts w:ascii="Arial" w:eastAsia="Times New Roman" w:hAnsi="Arial" w:cs="Arial"/>
          <w:i/>
          <w:color w:val="1A1F71"/>
          <w:sz w:val="36"/>
          <w:szCs w:val="36"/>
        </w:rPr>
        <w:t>vale</w:t>
      </w:r>
      <w:r w:rsidR="00DD7E33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10</w:t>
      </w:r>
      <w:r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miliardi</w:t>
      </w:r>
      <w:r w:rsidR="00DD7E33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 di euro</w:t>
      </w:r>
      <w:r w:rsidR="0006005D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, il </w:t>
      </w:r>
      <w:r w:rsidR="009209DD">
        <w:rPr>
          <w:rFonts w:ascii="Arial" w:eastAsia="Times New Roman" w:hAnsi="Arial" w:cs="Arial"/>
          <w:i/>
          <w:color w:val="1A1F71"/>
          <w:sz w:val="36"/>
          <w:szCs w:val="36"/>
        </w:rPr>
        <w:t>12,5</w:t>
      </w:r>
      <w:r w:rsidR="0006005D" w:rsidRPr="00EE0BE9">
        <w:rPr>
          <w:rFonts w:ascii="Arial" w:eastAsia="Times New Roman" w:hAnsi="Arial" w:cs="Arial"/>
          <w:i/>
          <w:color w:val="1A1F71"/>
          <w:sz w:val="36"/>
          <w:szCs w:val="36"/>
        </w:rPr>
        <w:t xml:space="preserve">% in più </w:t>
      </w:r>
      <w:r w:rsidR="005E1AA3" w:rsidRPr="00EE0BE9">
        <w:rPr>
          <w:rFonts w:ascii="Arial" w:eastAsia="Times New Roman" w:hAnsi="Arial" w:cs="Arial"/>
          <w:i/>
          <w:color w:val="1A1F71"/>
          <w:sz w:val="36"/>
          <w:szCs w:val="36"/>
        </w:rPr>
        <w:t>rispetto al 2014</w:t>
      </w:r>
    </w:p>
    <w:p w14:paraId="6AA67B7A" w14:textId="0035D985" w:rsidR="00CD7091" w:rsidRPr="00645AF0" w:rsidRDefault="00DA5942" w:rsidP="006E22F5">
      <w:pPr>
        <w:numPr>
          <w:ilvl w:val="0"/>
          <w:numId w:val="1"/>
        </w:numPr>
        <w:spacing w:before="120" w:after="0" w:line="240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645AF0">
        <w:rPr>
          <w:rFonts w:ascii="Arial" w:hAnsi="Arial" w:cs="Arial"/>
          <w:b/>
          <w:sz w:val="20"/>
          <w:szCs w:val="20"/>
        </w:rPr>
        <w:t>L</w:t>
      </w:r>
      <w:r w:rsidR="00CD7091" w:rsidRPr="00645AF0">
        <w:rPr>
          <w:rFonts w:ascii="Arial" w:hAnsi="Arial" w:cs="Arial"/>
          <w:b/>
          <w:sz w:val="20"/>
          <w:szCs w:val="20"/>
        </w:rPr>
        <w:t>e transazioni registrate da Visa Eu</w:t>
      </w:r>
      <w:r w:rsidRPr="00645AF0">
        <w:rPr>
          <w:rFonts w:ascii="Arial" w:hAnsi="Arial" w:cs="Arial"/>
          <w:b/>
          <w:sz w:val="20"/>
          <w:szCs w:val="20"/>
        </w:rPr>
        <w:t xml:space="preserve">rope </w:t>
      </w:r>
      <w:r w:rsidR="004D2C80" w:rsidRPr="00645AF0">
        <w:rPr>
          <w:rFonts w:ascii="Arial" w:hAnsi="Arial" w:cs="Arial"/>
          <w:b/>
          <w:sz w:val="20"/>
          <w:szCs w:val="20"/>
        </w:rPr>
        <w:t xml:space="preserve">a Milano </w:t>
      </w:r>
      <w:r w:rsidR="0039351E" w:rsidRPr="00645AF0">
        <w:rPr>
          <w:rFonts w:ascii="Arial" w:hAnsi="Arial" w:cs="Arial"/>
          <w:b/>
          <w:sz w:val="20"/>
          <w:szCs w:val="20"/>
        </w:rPr>
        <w:t>nei mesi</w:t>
      </w:r>
      <w:r w:rsidR="008952C4" w:rsidRPr="00645AF0">
        <w:rPr>
          <w:rFonts w:ascii="Arial" w:hAnsi="Arial" w:cs="Arial"/>
          <w:b/>
          <w:sz w:val="20"/>
          <w:szCs w:val="20"/>
        </w:rPr>
        <w:t xml:space="preserve"> di</w:t>
      </w:r>
      <w:r w:rsidR="00D30FF1" w:rsidRPr="00645AF0">
        <w:rPr>
          <w:rFonts w:ascii="Arial" w:hAnsi="Arial" w:cs="Arial"/>
          <w:b/>
          <w:sz w:val="20"/>
          <w:szCs w:val="20"/>
        </w:rPr>
        <w:t xml:space="preserve"> apertura di EXPO 2015, maggio-ottobre 2015,</w:t>
      </w:r>
      <w:r w:rsidR="008952C4" w:rsidRPr="00645AF0">
        <w:rPr>
          <w:rFonts w:ascii="Arial" w:hAnsi="Arial" w:cs="Arial"/>
          <w:b/>
          <w:sz w:val="20"/>
          <w:szCs w:val="20"/>
        </w:rPr>
        <w:t xml:space="preserve"> riportano</w:t>
      </w:r>
      <w:r w:rsidRPr="00645AF0">
        <w:rPr>
          <w:rFonts w:ascii="Arial" w:hAnsi="Arial" w:cs="Arial"/>
          <w:b/>
          <w:sz w:val="20"/>
          <w:szCs w:val="20"/>
        </w:rPr>
        <w:t xml:space="preserve"> volumi di</w:t>
      </w:r>
      <w:r w:rsidR="00CD7091" w:rsidRPr="00645AF0">
        <w:rPr>
          <w:rFonts w:ascii="Arial" w:hAnsi="Arial" w:cs="Arial"/>
          <w:b/>
          <w:sz w:val="20"/>
          <w:szCs w:val="20"/>
        </w:rPr>
        <w:t xml:space="preserve"> spesa </w:t>
      </w:r>
      <w:r w:rsidR="005F736A" w:rsidRPr="00645AF0">
        <w:rPr>
          <w:rFonts w:ascii="Arial" w:hAnsi="Arial" w:cs="Arial"/>
          <w:b/>
          <w:sz w:val="20"/>
          <w:szCs w:val="20"/>
        </w:rPr>
        <w:t xml:space="preserve">totali </w:t>
      </w:r>
      <w:r w:rsidR="00CD7091" w:rsidRPr="00645AF0">
        <w:rPr>
          <w:rFonts w:ascii="Arial" w:hAnsi="Arial" w:cs="Arial"/>
          <w:b/>
          <w:sz w:val="20"/>
          <w:szCs w:val="20"/>
        </w:rPr>
        <w:t>dei consu</w:t>
      </w:r>
      <w:r w:rsidRPr="00645AF0">
        <w:rPr>
          <w:rFonts w:ascii="Arial" w:hAnsi="Arial" w:cs="Arial"/>
          <w:b/>
          <w:sz w:val="20"/>
          <w:szCs w:val="20"/>
        </w:rPr>
        <w:t xml:space="preserve">matori esteri </w:t>
      </w:r>
      <w:r w:rsidR="00076805" w:rsidRPr="00645AF0">
        <w:rPr>
          <w:rFonts w:ascii="Arial" w:hAnsi="Arial" w:cs="Arial"/>
          <w:b/>
          <w:sz w:val="20"/>
          <w:szCs w:val="20"/>
        </w:rPr>
        <w:t xml:space="preserve">per </w:t>
      </w:r>
      <w:r w:rsidR="00D30FF1" w:rsidRPr="008A002A">
        <w:rPr>
          <w:rFonts w:ascii="Arial" w:hAnsi="Arial" w:cs="Arial"/>
          <w:b/>
          <w:sz w:val="20"/>
          <w:szCs w:val="20"/>
        </w:rPr>
        <w:t>619,</w:t>
      </w:r>
      <w:r w:rsidR="00FB3100" w:rsidRPr="008A002A">
        <w:rPr>
          <w:rFonts w:ascii="Arial" w:hAnsi="Arial" w:cs="Arial"/>
          <w:b/>
          <w:sz w:val="20"/>
          <w:szCs w:val="20"/>
        </w:rPr>
        <w:t>4</w:t>
      </w:r>
      <w:r w:rsidR="00FB3100" w:rsidRPr="00645AF0">
        <w:rPr>
          <w:rFonts w:ascii="Arial" w:hAnsi="Arial" w:cs="Arial"/>
          <w:b/>
          <w:sz w:val="20"/>
          <w:szCs w:val="20"/>
        </w:rPr>
        <w:t xml:space="preserve"> </w:t>
      </w:r>
      <w:r w:rsidR="00CD7091" w:rsidRPr="00645AF0">
        <w:rPr>
          <w:rFonts w:ascii="Arial" w:hAnsi="Arial" w:cs="Arial"/>
          <w:b/>
          <w:sz w:val="20"/>
          <w:szCs w:val="20"/>
        </w:rPr>
        <w:t>milioni</w:t>
      </w:r>
      <w:r w:rsidR="00DA2FAF" w:rsidRPr="00645AF0">
        <w:rPr>
          <w:rFonts w:ascii="Arial" w:hAnsi="Arial" w:cs="Arial"/>
          <w:b/>
          <w:sz w:val="20"/>
          <w:szCs w:val="20"/>
        </w:rPr>
        <w:t xml:space="preserve"> di euro</w:t>
      </w:r>
      <w:r w:rsidR="00CF5D24" w:rsidRPr="00645AF0">
        <w:rPr>
          <w:rFonts w:ascii="Arial" w:hAnsi="Arial" w:cs="Arial"/>
          <w:b/>
          <w:sz w:val="20"/>
          <w:szCs w:val="20"/>
        </w:rPr>
        <w:t xml:space="preserve">, in </w:t>
      </w:r>
      <w:r w:rsidR="005F736A" w:rsidRPr="00645AF0">
        <w:rPr>
          <w:rFonts w:ascii="Arial" w:hAnsi="Arial" w:cs="Arial"/>
          <w:b/>
          <w:sz w:val="20"/>
          <w:szCs w:val="20"/>
        </w:rPr>
        <w:t>crescita del</w:t>
      </w:r>
      <w:r w:rsidR="00D30FF1" w:rsidRPr="00645AF0">
        <w:rPr>
          <w:rFonts w:ascii="Arial" w:hAnsi="Arial" w:cs="Arial"/>
          <w:b/>
          <w:sz w:val="20"/>
          <w:szCs w:val="20"/>
        </w:rPr>
        <w:t xml:space="preserve"> </w:t>
      </w:r>
      <w:r w:rsidR="00FB3100" w:rsidRPr="008A002A">
        <w:rPr>
          <w:rFonts w:ascii="Arial" w:hAnsi="Arial" w:cs="Arial"/>
          <w:sz w:val="20"/>
          <w:szCs w:val="20"/>
        </w:rPr>
        <w:t>27</w:t>
      </w:r>
      <w:r w:rsidR="00047773" w:rsidRPr="008A002A">
        <w:rPr>
          <w:rFonts w:ascii="Arial" w:hAnsi="Arial" w:cs="Arial"/>
          <w:sz w:val="20"/>
          <w:szCs w:val="20"/>
        </w:rPr>
        <w:t>%</w:t>
      </w:r>
      <w:r w:rsidR="00047773" w:rsidRPr="00645AF0">
        <w:rPr>
          <w:rFonts w:ascii="Arial" w:hAnsi="Arial" w:cs="Arial"/>
          <w:b/>
          <w:sz w:val="20"/>
          <w:szCs w:val="20"/>
        </w:rPr>
        <w:t xml:space="preserve"> rispetto a</w:t>
      </w:r>
      <w:r w:rsidR="00D30FF1" w:rsidRPr="00645AF0">
        <w:rPr>
          <w:rFonts w:ascii="Arial" w:hAnsi="Arial" w:cs="Arial"/>
          <w:b/>
          <w:sz w:val="20"/>
          <w:szCs w:val="20"/>
        </w:rPr>
        <w:t xml:space="preserve">llo stesso periodo </w:t>
      </w:r>
      <w:r w:rsidR="00047773" w:rsidRPr="00645AF0">
        <w:rPr>
          <w:rFonts w:ascii="Arial" w:hAnsi="Arial" w:cs="Arial"/>
          <w:b/>
          <w:sz w:val="20"/>
          <w:szCs w:val="20"/>
        </w:rPr>
        <w:t>2014.</w:t>
      </w:r>
      <w:r w:rsidR="00CF5D24" w:rsidRPr="00645AF0">
        <w:rPr>
          <w:rFonts w:ascii="Arial" w:hAnsi="Arial" w:cs="Arial"/>
          <w:b/>
          <w:sz w:val="20"/>
          <w:szCs w:val="20"/>
        </w:rPr>
        <w:t xml:space="preserve"> </w:t>
      </w:r>
    </w:p>
    <w:p w14:paraId="0FDBE671" w14:textId="77777777" w:rsidR="00D30FF1" w:rsidRPr="00645AF0" w:rsidRDefault="00D30FF1" w:rsidP="00665E06">
      <w:pPr>
        <w:numPr>
          <w:ilvl w:val="0"/>
          <w:numId w:val="1"/>
        </w:numPr>
        <w:spacing w:before="60" w:after="0" w:line="240" w:lineRule="atLeast"/>
        <w:ind w:left="567" w:hanging="566"/>
        <w:rPr>
          <w:rFonts w:ascii="Arial" w:hAnsi="Arial" w:cs="Arial"/>
          <w:b/>
          <w:sz w:val="20"/>
          <w:szCs w:val="20"/>
        </w:rPr>
      </w:pPr>
      <w:r w:rsidRPr="00645AF0">
        <w:rPr>
          <w:rFonts w:ascii="Arial" w:hAnsi="Arial" w:cs="Arial"/>
          <w:b/>
          <w:sz w:val="20"/>
          <w:szCs w:val="20"/>
        </w:rPr>
        <w:t xml:space="preserve">Settembre e ottobre 2015 i mesi che fanno registrare la maggiore spesa </w:t>
      </w:r>
      <w:r w:rsidR="0021174B" w:rsidRPr="00645AF0">
        <w:rPr>
          <w:rFonts w:ascii="Arial" w:hAnsi="Arial" w:cs="Arial"/>
          <w:b/>
          <w:sz w:val="20"/>
          <w:szCs w:val="20"/>
        </w:rPr>
        <w:t>de</w:t>
      </w:r>
      <w:bookmarkStart w:id="0" w:name="_GoBack"/>
      <w:bookmarkEnd w:id="0"/>
      <w:r w:rsidR="0021174B" w:rsidRPr="00645AF0">
        <w:rPr>
          <w:rFonts w:ascii="Arial" w:hAnsi="Arial" w:cs="Arial"/>
          <w:b/>
          <w:sz w:val="20"/>
          <w:szCs w:val="20"/>
        </w:rPr>
        <w:t xml:space="preserve">i visitatori stranieri </w:t>
      </w:r>
      <w:r w:rsidRPr="00645AF0">
        <w:rPr>
          <w:rFonts w:ascii="Arial" w:hAnsi="Arial" w:cs="Arial"/>
          <w:b/>
          <w:sz w:val="20"/>
          <w:szCs w:val="20"/>
        </w:rPr>
        <w:t xml:space="preserve">con </w:t>
      </w:r>
      <w:r w:rsidR="0021174B" w:rsidRPr="00645AF0">
        <w:rPr>
          <w:rFonts w:ascii="Arial" w:hAnsi="Arial" w:cs="Arial"/>
          <w:b/>
          <w:sz w:val="20"/>
          <w:szCs w:val="20"/>
        </w:rPr>
        <w:t xml:space="preserve">volumi pari a </w:t>
      </w:r>
      <w:r w:rsidR="005F736A" w:rsidRPr="00645AF0">
        <w:rPr>
          <w:rFonts w:ascii="Arial" w:hAnsi="Arial" w:cs="Arial"/>
          <w:b/>
          <w:sz w:val="20"/>
          <w:szCs w:val="20"/>
        </w:rPr>
        <w:t>231,1 milioni di euro, in crescita del 22% rispetto al bimestre inaugurale dell’Esposizione Universale a Milano</w:t>
      </w:r>
      <w:r w:rsidR="008554DE" w:rsidRPr="00645AF0">
        <w:rPr>
          <w:rFonts w:ascii="Arial" w:hAnsi="Arial" w:cs="Arial"/>
          <w:b/>
          <w:sz w:val="20"/>
          <w:szCs w:val="20"/>
        </w:rPr>
        <w:t xml:space="preserve">, ossia maggio-giugno 2015, che riportava 189,7 milioni di euro di speso; e del 16% rispetto al bimestre </w:t>
      </w:r>
      <w:r w:rsidR="009124BE" w:rsidRPr="00645AF0">
        <w:rPr>
          <w:rFonts w:ascii="Arial" w:hAnsi="Arial" w:cs="Arial"/>
          <w:b/>
          <w:sz w:val="20"/>
          <w:szCs w:val="20"/>
        </w:rPr>
        <w:t>precedente luglio-agosto 2015 che aveva registrato volumi per €198,6 milioni.</w:t>
      </w:r>
    </w:p>
    <w:p w14:paraId="02243ED8" w14:textId="77777777" w:rsidR="00CD7091" w:rsidRPr="00645AF0" w:rsidRDefault="00AF5A59" w:rsidP="00665E06">
      <w:pPr>
        <w:numPr>
          <w:ilvl w:val="0"/>
          <w:numId w:val="1"/>
        </w:numPr>
        <w:spacing w:before="60" w:after="0" w:line="240" w:lineRule="atLeast"/>
        <w:ind w:left="567" w:hanging="566"/>
        <w:rPr>
          <w:rFonts w:ascii="Arial" w:hAnsi="Arial" w:cs="Arial"/>
          <w:b/>
          <w:sz w:val="20"/>
          <w:szCs w:val="20"/>
        </w:rPr>
      </w:pPr>
      <w:r w:rsidRPr="00645AF0">
        <w:rPr>
          <w:rFonts w:ascii="Arial" w:hAnsi="Arial" w:cs="Arial"/>
          <w:b/>
          <w:sz w:val="20"/>
          <w:szCs w:val="20"/>
        </w:rPr>
        <w:t xml:space="preserve">Cina, Francia, USA, UK e </w:t>
      </w:r>
      <w:r w:rsidR="00CF5D24" w:rsidRPr="00645AF0">
        <w:rPr>
          <w:rFonts w:ascii="Arial" w:hAnsi="Arial" w:cs="Arial"/>
          <w:b/>
          <w:sz w:val="20"/>
          <w:szCs w:val="20"/>
        </w:rPr>
        <w:t xml:space="preserve">Russia </w:t>
      </w:r>
      <w:r w:rsidR="00CD7091" w:rsidRPr="00645AF0">
        <w:rPr>
          <w:rFonts w:ascii="Arial" w:hAnsi="Arial" w:cs="Arial"/>
          <w:b/>
          <w:sz w:val="20"/>
          <w:szCs w:val="20"/>
        </w:rPr>
        <w:t xml:space="preserve">i paesi </w:t>
      </w:r>
      <w:r w:rsidR="0039351E" w:rsidRPr="00645AF0">
        <w:rPr>
          <w:rFonts w:ascii="Arial" w:hAnsi="Arial" w:cs="Arial"/>
          <w:b/>
          <w:i/>
          <w:sz w:val="20"/>
          <w:szCs w:val="20"/>
        </w:rPr>
        <w:t xml:space="preserve">top </w:t>
      </w:r>
      <w:proofErr w:type="spellStart"/>
      <w:r w:rsidR="0039351E" w:rsidRPr="00645AF0">
        <w:rPr>
          <w:rFonts w:ascii="Arial" w:hAnsi="Arial" w:cs="Arial"/>
          <w:b/>
          <w:i/>
          <w:sz w:val="20"/>
          <w:szCs w:val="20"/>
        </w:rPr>
        <w:t>five</w:t>
      </w:r>
      <w:proofErr w:type="spellEnd"/>
      <w:r w:rsidR="0039351E" w:rsidRPr="00645AF0">
        <w:rPr>
          <w:rFonts w:ascii="Arial" w:hAnsi="Arial" w:cs="Arial"/>
          <w:b/>
          <w:i/>
          <w:sz w:val="20"/>
          <w:szCs w:val="20"/>
        </w:rPr>
        <w:t xml:space="preserve"> </w:t>
      </w:r>
      <w:r w:rsidR="00236B84" w:rsidRPr="00645AF0">
        <w:rPr>
          <w:rFonts w:ascii="Arial" w:hAnsi="Arial" w:cs="Arial"/>
          <w:b/>
          <w:i/>
          <w:sz w:val="20"/>
          <w:szCs w:val="20"/>
        </w:rPr>
        <w:t>spender</w:t>
      </w:r>
      <w:r w:rsidR="00DA5942" w:rsidRPr="00645AF0">
        <w:rPr>
          <w:rFonts w:ascii="Arial" w:hAnsi="Arial" w:cs="Arial"/>
          <w:b/>
          <w:sz w:val="20"/>
          <w:szCs w:val="20"/>
        </w:rPr>
        <w:t xml:space="preserve"> </w:t>
      </w:r>
      <w:r w:rsidR="003C1A86" w:rsidRPr="00645AF0">
        <w:rPr>
          <w:rFonts w:ascii="Arial" w:hAnsi="Arial" w:cs="Arial"/>
          <w:b/>
          <w:sz w:val="20"/>
          <w:szCs w:val="20"/>
        </w:rPr>
        <w:t>a Milano</w:t>
      </w:r>
      <w:r w:rsidR="00DA5942" w:rsidRPr="00645AF0">
        <w:rPr>
          <w:rFonts w:ascii="Arial" w:hAnsi="Arial" w:cs="Arial"/>
          <w:b/>
          <w:sz w:val="20"/>
          <w:szCs w:val="20"/>
        </w:rPr>
        <w:t xml:space="preserve"> </w:t>
      </w:r>
      <w:r w:rsidR="00880ABF" w:rsidRPr="00645AF0">
        <w:rPr>
          <w:rFonts w:ascii="Arial" w:hAnsi="Arial" w:cs="Arial"/>
          <w:b/>
          <w:sz w:val="20"/>
          <w:szCs w:val="20"/>
        </w:rPr>
        <w:t>lungo tutto il periodo di EXPO</w:t>
      </w:r>
      <w:r w:rsidR="00D06539" w:rsidRPr="00645AF0">
        <w:rPr>
          <w:rFonts w:ascii="Arial" w:hAnsi="Arial" w:cs="Arial"/>
          <w:b/>
          <w:sz w:val="20"/>
          <w:szCs w:val="20"/>
        </w:rPr>
        <w:t xml:space="preserve"> </w:t>
      </w:r>
      <w:r w:rsidR="00C63EA1" w:rsidRPr="00645AF0">
        <w:rPr>
          <w:rFonts w:ascii="Arial" w:hAnsi="Arial" w:cs="Arial"/>
          <w:b/>
          <w:sz w:val="20"/>
          <w:szCs w:val="20"/>
        </w:rPr>
        <w:t xml:space="preserve">con </w:t>
      </w:r>
      <w:r w:rsidR="00880ABF" w:rsidRPr="00645AF0">
        <w:rPr>
          <w:rFonts w:ascii="Arial" w:hAnsi="Arial" w:cs="Arial"/>
          <w:b/>
          <w:sz w:val="20"/>
          <w:szCs w:val="20"/>
        </w:rPr>
        <w:t>uno speso</w:t>
      </w:r>
      <w:r w:rsidRPr="00645AF0">
        <w:rPr>
          <w:rFonts w:ascii="Arial" w:hAnsi="Arial" w:cs="Arial"/>
          <w:b/>
          <w:sz w:val="20"/>
          <w:szCs w:val="20"/>
        </w:rPr>
        <w:t xml:space="preserve"> </w:t>
      </w:r>
      <w:r w:rsidR="00C63EA1" w:rsidRPr="00645AF0">
        <w:rPr>
          <w:rFonts w:ascii="Arial" w:hAnsi="Arial" w:cs="Arial"/>
          <w:b/>
          <w:sz w:val="20"/>
          <w:szCs w:val="20"/>
        </w:rPr>
        <w:t xml:space="preserve">pari a </w:t>
      </w:r>
      <w:r w:rsidR="00880ABF" w:rsidRPr="00645AF0">
        <w:rPr>
          <w:rFonts w:ascii="Arial" w:hAnsi="Arial" w:cs="Arial"/>
          <w:b/>
          <w:sz w:val="20"/>
          <w:szCs w:val="20"/>
        </w:rPr>
        <w:t xml:space="preserve">401,8 </w:t>
      </w:r>
      <w:r w:rsidR="00C63EA1" w:rsidRPr="00645AF0">
        <w:rPr>
          <w:rFonts w:ascii="Arial" w:hAnsi="Arial" w:cs="Arial"/>
          <w:b/>
          <w:sz w:val="20"/>
          <w:szCs w:val="20"/>
        </w:rPr>
        <w:t>milioni di euro</w:t>
      </w:r>
      <w:r w:rsidR="00880ABF" w:rsidRPr="00645AF0">
        <w:rPr>
          <w:rFonts w:ascii="Arial" w:hAnsi="Arial" w:cs="Arial"/>
          <w:b/>
          <w:sz w:val="20"/>
          <w:szCs w:val="20"/>
        </w:rPr>
        <w:t xml:space="preserve"> che corrisponde al 65% dei volumi complessivi totali di spesa dei visitatori stranieri</w:t>
      </w:r>
      <w:r w:rsidR="00C63EA1" w:rsidRPr="00645AF0">
        <w:rPr>
          <w:rFonts w:ascii="Arial" w:hAnsi="Arial" w:cs="Arial"/>
          <w:b/>
          <w:sz w:val="20"/>
          <w:szCs w:val="20"/>
        </w:rPr>
        <w:t>. I consumatori</w:t>
      </w:r>
      <w:r w:rsidR="00236B84" w:rsidRPr="00645AF0">
        <w:rPr>
          <w:rFonts w:ascii="Arial" w:hAnsi="Arial" w:cs="Arial"/>
          <w:b/>
          <w:sz w:val="20"/>
          <w:szCs w:val="20"/>
        </w:rPr>
        <w:t xml:space="preserve"> </w:t>
      </w:r>
      <w:r w:rsidR="00CF5D24" w:rsidRPr="00645AF0">
        <w:rPr>
          <w:rFonts w:ascii="Arial" w:hAnsi="Arial" w:cs="Arial"/>
          <w:b/>
          <w:sz w:val="20"/>
          <w:szCs w:val="20"/>
        </w:rPr>
        <w:t>cinesi</w:t>
      </w:r>
      <w:r w:rsidR="00236B84" w:rsidRPr="00645AF0">
        <w:rPr>
          <w:rFonts w:ascii="Arial" w:hAnsi="Arial" w:cs="Arial"/>
          <w:b/>
          <w:sz w:val="20"/>
          <w:szCs w:val="20"/>
        </w:rPr>
        <w:t xml:space="preserve"> </w:t>
      </w:r>
      <w:r w:rsidRPr="00645AF0">
        <w:rPr>
          <w:rFonts w:ascii="Arial" w:hAnsi="Arial" w:cs="Arial"/>
          <w:b/>
          <w:sz w:val="20"/>
          <w:szCs w:val="20"/>
        </w:rPr>
        <w:t xml:space="preserve">sono primi in termini di speso nella città meneghina </w:t>
      </w:r>
      <w:r w:rsidR="00880ABF" w:rsidRPr="00645AF0">
        <w:rPr>
          <w:rFonts w:ascii="Arial" w:hAnsi="Arial" w:cs="Arial"/>
          <w:b/>
          <w:sz w:val="20"/>
          <w:szCs w:val="20"/>
        </w:rPr>
        <w:t>con €63,9</w:t>
      </w:r>
      <w:r w:rsidRPr="00645AF0">
        <w:rPr>
          <w:rFonts w:ascii="Arial" w:hAnsi="Arial" w:cs="Arial"/>
          <w:b/>
          <w:sz w:val="20"/>
          <w:szCs w:val="20"/>
        </w:rPr>
        <w:t xml:space="preserve">m, </w:t>
      </w:r>
      <w:r w:rsidR="006B595B" w:rsidRPr="00645AF0">
        <w:rPr>
          <w:rFonts w:ascii="Arial" w:hAnsi="Arial" w:cs="Arial"/>
          <w:b/>
          <w:sz w:val="20"/>
          <w:szCs w:val="20"/>
        </w:rPr>
        <w:t>con un</w:t>
      </w:r>
      <w:r w:rsidRPr="00645AF0">
        <w:rPr>
          <w:rFonts w:ascii="Arial" w:hAnsi="Arial" w:cs="Arial"/>
          <w:b/>
          <w:sz w:val="20"/>
          <w:szCs w:val="20"/>
        </w:rPr>
        <w:t xml:space="preserve"> incremento di spesa rispetto al 2014 </w:t>
      </w:r>
      <w:r w:rsidR="00880ABF" w:rsidRPr="00645AF0">
        <w:rPr>
          <w:rFonts w:ascii="Arial" w:hAnsi="Arial" w:cs="Arial"/>
          <w:b/>
          <w:sz w:val="20"/>
          <w:szCs w:val="20"/>
        </w:rPr>
        <w:t>a tripla cifra superando i cento punti percentuali</w:t>
      </w:r>
      <w:r w:rsidRPr="00645AF0">
        <w:rPr>
          <w:rFonts w:ascii="Arial" w:hAnsi="Arial" w:cs="Arial"/>
          <w:b/>
          <w:sz w:val="20"/>
          <w:szCs w:val="20"/>
        </w:rPr>
        <w:t>. I</w:t>
      </w:r>
      <w:r w:rsidR="00047773" w:rsidRPr="00645AF0">
        <w:rPr>
          <w:rFonts w:ascii="Arial" w:hAnsi="Arial" w:cs="Arial"/>
          <w:b/>
          <w:sz w:val="20"/>
          <w:szCs w:val="20"/>
        </w:rPr>
        <w:t xml:space="preserve"> visitatori </w:t>
      </w:r>
      <w:r w:rsidRPr="00645AF0">
        <w:rPr>
          <w:rFonts w:ascii="Arial" w:hAnsi="Arial" w:cs="Arial"/>
          <w:b/>
          <w:sz w:val="20"/>
          <w:szCs w:val="20"/>
        </w:rPr>
        <w:t>provenienti dalla Francia</w:t>
      </w:r>
      <w:r w:rsidR="00880ABF" w:rsidRPr="00645AF0">
        <w:rPr>
          <w:rFonts w:ascii="Arial" w:hAnsi="Arial" w:cs="Arial"/>
          <w:b/>
          <w:sz w:val="20"/>
          <w:szCs w:val="20"/>
        </w:rPr>
        <w:t xml:space="preserve"> sono</w:t>
      </w:r>
      <w:r w:rsidRPr="00645AF0">
        <w:rPr>
          <w:rFonts w:ascii="Arial" w:hAnsi="Arial" w:cs="Arial"/>
          <w:b/>
          <w:sz w:val="20"/>
          <w:szCs w:val="20"/>
        </w:rPr>
        <w:t xml:space="preserve"> secondi in termini di speso nel periodo con </w:t>
      </w:r>
      <w:r w:rsidR="006B595B" w:rsidRPr="00645AF0">
        <w:rPr>
          <w:rFonts w:ascii="Arial" w:hAnsi="Arial" w:cs="Arial"/>
          <w:b/>
          <w:sz w:val="20"/>
          <w:szCs w:val="20"/>
        </w:rPr>
        <w:t>€</w:t>
      </w:r>
      <w:r w:rsidRPr="00645AF0">
        <w:rPr>
          <w:rFonts w:ascii="Arial" w:hAnsi="Arial" w:cs="Arial"/>
          <w:b/>
          <w:sz w:val="20"/>
          <w:szCs w:val="20"/>
        </w:rPr>
        <w:t>6</w:t>
      </w:r>
      <w:r w:rsidR="00B25409" w:rsidRPr="00645AF0">
        <w:rPr>
          <w:rFonts w:ascii="Arial" w:hAnsi="Arial" w:cs="Arial"/>
          <w:b/>
          <w:sz w:val="20"/>
          <w:szCs w:val="20"/>
        </w:rPr>
        <w:t>3</w:t>
      </w:r>
      <w:r w:rsidR="006B595B" w:rsidRPr="00645AF0">
        <w:rPr>
          <w:rFonts w:ascii="Arial" w:hAnsi="Arial" w:cs="Arial"/>
          <w:b/>
          <w:sz w:val="20"/>
          <w:szCs w:val="20"/>
        </w:rPr>
        <w:t>m</w:t>
      </w:r>
      <w:r w:rsidR="00B25409" w:rsidRPr="00645AF0">
        <w:rPr>
          <w:rFonts w:ascii="Arial" w:hAnsi="Arial" w:cs="Arial"/>
          <w:b/>
          <w:sz w:val="20"/>
          <w:szCs w:val="20"/>
        </w:rPr>
        <w:t xml:space="preserve"> spesi da maggio a ottobre 2015.</w:t>
      </w:r>
    </w:p>
    <w:p w14:paraId="438B8404" w14:textId="77777777" w:rsidR="00304F89" w:rsidRPr="00645AF0" w:rsidRDefault="00DD55EB" w:rsidP="00665E06">
      <w:pPr>
        <w:numPr>
          <w:ilvl w:val="0"/>
          <w:numId w:val="1"/>
        </w:numPr>
        <w:spacing w:before="60" w:after="60" w:line="240" w:lineRule="atLeast"/>
        <w:ind w:left="567" w:hanging="566"/>
        <w:rPr>
          <w:rFonts w:ascii="Arial" w:hAnsi="Arial" w:cs="Arial"/>
          <w:b/>
          <w:sz w:val="20"/>
          <w:szCs w:val="20"/>
        </w:rPr>
      </w:pPr>
      <w:r w:rsidRPr="00645AF0">
        <w:rPr>
          <w:rFonts w:ascii="Arial" w:hAnsi="Arial" w:cs="Arial"/>
          <w:b/>
          <w:sz w:val="20"/>
          <w:szCs w:val="20"/>
        </w:rPr>
        <w:t>Fra le categorie merce</w:t>
      </w:r>
      <w:r w:rsidR="00AA5132" w:rsidRPr="00645AF0">
        <w:rPr>
          <w:rFonts w:ascii="Arial" w:hAnsi="Arial" w:cs="Arial"/>
          <w:b/>
          <w:sz w:val="20"/>
          <w:szCs w:val="20"/>
        </w:rPr>
        <w:t>o</w:t>
      </w:r>
      <w:r w:rsidRPr="00645AF0">
        <w:rPr>
          <w:rFonts w:ascii="Arial" w:hAnsi="Arial" w:cs="Arial"/>
          <w:b/>
          <w:sz w:val="20"/>
          <w:szCs w:val="20"/>
        </w:rPr>
        <w:t>lo</w:t>
      </w:r>
      <w:r w:rsidR="00AA5132" w:rsidRPr="00645AF0">
        <w:rPr>
          <w:rFonts w:ascii="Arial" w:hAnsi="Arial" w:cs="Arial"/>
          <w:b/>
          <w:sz w:val="20"/>
          <w:szCs w:val="20"/>
        </w:rPr>
        <w:t>giche, i</w:t>
      </w:r>
      <w:r w:rsidR="001C1C74" w:rsidRPr="00645AF0">
        <w:rPr>
          <w:rFonts w:ascii="Arial" w:hAnsi="Arial" w:cs="Arial"/>
          <w:b/>
          <w:sz w:val="20"/>
          <w:szCs w:val="20"/>
        </w:rPr>
        <w:t xml:space="preserve">l settore </w:t>
      </w:r>
      <w:r w:rsidR="002359B9" w:rsidRPr="00645AF0">
        <w:rPr>
          <w:rFonts w:ascii="Arial" w:hAnsi="Arial" w:cs="Arial"/>
          <w:b/>
          <w:sz w:val="20"/>
          <w:szCs w:val="20"/>
        </w:rPr>
        <w:t>moda/abbigliamento</w:t>
      </w:r>
      <w:r w:rsidR="00D173FB" w:rsidRPr="00645AF0">
        <w:rPr>
          <w:rFonts w:ascii="Arial" w:hAnsi="Arial" w:cs="Arial"/>
          <w:b/>
          <w:sz w:val="20"/>
          <w:szCs w:val="20"/>
        </w:rPr>
        <w:t xml:space="preserve"> </w:t>
      </w:r>
      <w:r w:rsidR="00E11A14" w:rsidRPr="00645AF0">
        <w:rPr>
          <w:rFonts w:ascii="Arial" w:hAnsi="Arial" w:cs="Arial"/>
          <w:b/>
          <w:sz w:val="20"/>
          <w:szCs w:val="20"/>
        </w:rPr>
        <w:t xml:space="preserve">detiene la leadership </w:t>
      </w:r>
      <w:r w:rsidR="00012DDF" w:rsidRPr="00645AF0">
        <w:rPr>
          <w:rFonts w:ascii="Arial" w:hAnsi="Arial" w:cs="Arial"/>
          <w:b/>
          <w:sz w:val="20"/>
          <w:szCs w:val="20"/>
        </w:rPr>
        <w:t xml:space="preserve">nella spesa </w:t>
      </w:r>
      <w:r w:rsidR="00047773" w:rsidRPr="00645AF0">
        <w:rPr>
          <w:rFonts w:ascii="Arial" w:hAnsi="Arial" w:cs="Arial"/>
          <w:b/>
          <w:sz w:val="20"/>
          <w:szCs w:val="20"/>
        </w:rPr>
        <w:t>dei visitatori stranieri</w:t>
      </w:r>
      <w:r w:rsidR="003D6E95" w:rsidRPr="00645AF0">
        <w:rPr>
          <w:rFonts w:ascii="Arial" w:hAnsi="Arial" w:cs="Arial"/>
          <w:b/>
          <w:sz w:val="20"/>
          <w:szCs w:val="20"/>
        </w:rPr>
        <w:t xml:space="preserve"> con ben 179 milioni di euro</w:t>
      </w:r>
      <w:r w:rsidR="00A40669" w:rsidRPr="00645AF0">
        <w:rPr>
          <w:rFonts w:ascii="Arial" w:hAnsi="Arial" w:cs="Arial"/>
          <w:b/>
          <w:sz w:val="20"/>
          <w:szCs w:val="20"/>
        </w:rPr>
        <w:t>, categoria preferita da cinesi e russi</w:t>
      </w:r>
      <w:r w:rsidR="003A225B" w:rsidRPr="00645AF0">
        <w:rPr>
          <w:rFonts w:ascii="Arial" w:hAnsi="Arial" w:cs="Arial"/>
          <w:b/>
          <w:sz w:val="20"/>
          <w:szCs w:val="20"/>
        </w:rPr>
        <w:t xml:space="preserve">. </w:t>
      </w:r>
      <w:r w:rsidR="00D0180A" w:rsidRPr="00645AF0">
        <w:rPr>
          <w:rFonts w:ascii="Arial" w:hAnsi="Arial" w:cs="Arial"/>
          <w:b/>
          <w:sz w:val="20"/>
          <w:szCs w:val="20"/>
        </w:rPr>
        <w:t xml:space="preserve">Al secondo posto alberghi e strutture ricettive con una spesa nel </w:t>
      </w:r>
      <w:r w:rsidR="003D6E95" w:rsidRPr="00645AF0">
        <w:rPr>
          <w:rFonts w:ascii="Arial" w:hAnsi="Arial" w:cs="Arial"/>
          <w:b/>
          <w:sz w:val="20"/>
          <w:szCs w:val="20"/>
        </w:rPr>
        <w:t>periodo</w:t>
      </w:r>
      <w:r w:rsidR="00D0180A" w:rsidRPr="00645AF0">
        <w:rPr>
          <w:rFonts w:ascii="Arial" w:hAnsi="Arial" w:cs="Arial"/>
          <w:b/>
          <w:sz w:val="20"/>
          <w:szCs w:val="20"/>
        </w:rPr>
        <w:t xml:space="preserve"> </w:t>
      </w:r>
      <w:r w:rsidR="003D6E95" w:rsidRPr="00645AF0">
        <w:rPr>
          <w:rFonts w:ascii="Arial" w:hAnsi="Arial" w:cs="Arial"/>
          <w:b/>
          <w:sz w:val="20"/>
          <w:szCs w:val="20"/>
        </w:rPr>
        <w:t>maggio</w:t>
      </w:r>
      <w:r w:rsidR="00D0180A" w:rsidRPr="00645AF0">
        <w:rPr>
          <w:rFonts w:ascii="Arial" w:hAnsi="Arial" w:cs="Arial"/>
          <w:b/>
          <w:sz w:val="20"/>
          <w:szCs w:val="20"/>
        </w:rPr>
        <w:t>-</w:t>
      </w:r>
      <w:r w:rsidR="003D6E95" w:rsidRPr="00645AF0">
        <w:rPr>
          <w:rFonts w:ascii="Arial" w:hAnsi="Arial" w:cs="Arial"/>
          <w:b/>
          <w:sz w:val="20"/>
          <w:szCs w:val="20"/>
        </w:rPr>
        <w:t>ottobre</w:t>
      </w:r>
      <w:r w:rsidR="00D0180A" w:rsidRPr="00645AF0">
        <w:rPr>
          <w:rFonts w:ascii="Arial" w:hAnsi="Arial" w:cs="Arial"/>
          <w:b/>
          <w:sz w:val="20"/>
          <w:szCs w:val="20"/>
        </w:rPr>
        <w:t xml:space="preserve"> di </w:t>
      </w:r>
      <w:r w:rsidR="003D6E95" w:rsidRPr="00645AF0">
        <w:rPr>
          <w:rFonts w:ascii="Arial" w:hAnsi="Arial" w:cs="Arial"/>
          <w:b/>
          <w:sz w:val="20"/>
          <w:szCs w:val="20"/>
        </w:rPr>
        <w:t>€136,7</w:t>
      </w:r>
      <w:r w:rsidR="00D0180A" w:rsidRPr="00645AF0">
        <w:rPr>
          <w:rFonts w:ascii="Arial" w:hAnsi="Arial" w:cs="Arial"/>
          <w:b/>
          <w:sz w:val="20"/>
          <w:szCs w:val="20"/>
        </w:rPr>
        <w:t xml:space="preserve"> milioni</w:t>
      </w:r>
      <w:r w:rsidR="003D6E95" w:rsidRPr="00645AF0">
        <w:rPr>
          <w:rFonts w:ascii="Arial" w:hAnsi="Arial" w:cs="Arial"/>
          <w:b/>
          <w:sz w:val="20"/>
          <w:szCs w:val="20"/>
        </w:rPr>
        <w:t xml:space="preserve">, seguiti dai negozi al dettaglio e delle vie centrali milanesi, che riportano uno speso di €64,4 milioni, dalla ristorazione (€49,5m) e dai grandi magazzini/grandi catene </w:t>
      </w:r>
      <w:proofErr w:type="spellStart"/>
      <w:r w:rsidR="003D6E95" w:rsidRPr="00645AF0">
        <w:rPr>
          <w:rFonts w:ascii="Arial" w:hAnsi="Arial" w:cs="Arial"/>
          <w:b/>
          <w:sz w:val="20"/>
          <w:szCs w:val="20"/>
        </w:rPr>
        <w:t>retail</w:t>
      </w:r>
      <w:proofErr w:type="spellEnd"/>
      <w:r w:rsidR="003D6E95" w:rsidRPr="00645AF0">
        <w:rPr>
          <w:rFonts w:ascii="Arial" w:hAnsi="Arial" w:cs="Arial"/>
          <w:b/>
          <w:sz w:val="20"/>
          <w:szCs w:val="20"/>
        </w:rPr>
        <w:t xml:space="preserve"> (€31,5m)</w:t>
      </w:r>
    </w:p>
    <w:p w14:paraId="5A5452FD" w14:textId="77777777" w:rsidR="0046738A" w:rsidRPr="00645AF0" w:rsidRDefault="0039351E" w:rsidP="00665E06">
      <w:pPr>
        <w:numPr>
          <w:ilvl w:val="0"/>
          <w:numId w:val="1"/>
        </w:numPr>
        <w:spacing w:before="60" w:after="60" w:line="240" w:lineRule="atLeast"/>
        <w:ind w:left="567" w:hanging="566"/>
        <w:rPr>
          <w:rFonts w:ascii="Arial" w:hAnsi="Arial" w:cs="Arial"/>
          <w:b/>
          <w:i/>
          <w:sz w:val="20"/>
          <w:szCs w:val="20"/>
        </w:rPr>
      </w:pPr>
      <w:r w:rsidRPr="00645AF0">
        <w:rPr>
          <w:rFonts w:ascii="Arial" w:hAnsi="Arial" w:cs="Arial"/>
          <w:b/>
          <w:sz w:val="20"/>
          <w:szCs w:val="20"/>
        </w:rPr>
        <w:t xml:space="preserve">Lo speso </w:t>
      </w:r>
      <w:r w:rsidR="00D41593" w:rsidRPr="00645AF0">
        <w:rPr>
          <w:rFonts w:ascii="Arial" w:hAnsi="Arial" w:cs="Arial"/>
          <w:b/>
          <w:sz w:val="20"/>
          <w:szCs w:val="20"/>
        </w:rPr>
        <w:t xml:space="preserve">su Visa </w:t>
      </w:r>
      <w:r w:rsidRPr="00645AF0">
        <w:rPr>
          <w:rFonts w:ascii="Arial" w:hAnsi="Arial" w:cs="Arial"/>
          <w:b/>
          <w:sz w:val="20"/>
          <w:szCs w:val="20"/>
        </w:rPr>
        <w:t xml:space="preserve">in tutta Italia nel periodo </w:t>
      </w:r>
      <w:r w:rsidR="003D6E95" w:rsidRPr="00645AF0">
        <w:rPr>
          <w:rFonts w:ascii="Arial" w:hAnsi="Arial" w:cs="Arial"/>
          <w:b/>
          <w:sz w:val="20"/>
          <w:szCs w:val="20"/>
        </w:rPr>
        <w:t xml:space="preserve">maggio-ottobre </w:t>
      </w:r>
      <w:r w:rsidR="004E49E2" w:rsidRPr="00645AF0">
        <w:rPr>
          <w:rFonts w:ascii="Arial" w:hAnsi="Arial" w:cs="Arial"/>
          <w:b/>
          <w:sz w:val="20"/>
          <w:szCs w:val="20"/>
        </w:rPr>
        <w:t>raggiunge</w:t>
      </w:r>
      <w:r w:rsidR="0046738A" w:rsidRPr="00645AF0">
        <w:rPr>
          <w:rFonts w:ascii="Arial" w:hAnsi="Arial" w:cs="Arial"/>
          <w:b/>
          <w:sz w:val="20"/>
          <w:szCs w:val="20"/>
        </w:rPr>
        <w:t xml:space="preserve"> un totale di </w:t>
      </w:r>
      <w:r w:rsidR="003D6E95" w:rsidRPr="00645AF0">
        <w:rPr>
          <w:rFonts w:ascii="Arial" w:hAnsi="Arial" w:cs="Arial"/>
          <w:b/>
          <w:sz w:val="20"/>
          <w:szCs w:val="20"/>
        </w:rPr>
        <w:t xml:space="preserve">10 </w:t>
      </w:r>
      <w:r w:rsidR="00581C08" w:rsidRPr="00645AF0">
        <w:rPr>
          <w:rFonts w:ascii="Arial" w:hAnsi="Arial" w:cs="Arial"/>
          <w:b/>
          <w:sz w:val="20"/>
          <w:szCs w:val="20"/>
        </w:rPr>
        <w:t>miliardi di euro</w:t>
      </w:r>
      <w:r w:rsidR="009209DD" w:rsidRPr="00645AF0">
        <w:rPr>
          <w:rFonts w:ascii="Arial" w:hAnsi="Arial" w:cs="Arial"/>
          <w:b/>
          <w:sz w:val="20"/>
          <w:szCs w:val="20"/>
        </w:rPr>
        <w:t>, in incremento del 12,5% rispetto allo stesso periodo 2014</w:t>
      </w:r>
      <w:r w:rsidR="00581C08" w:rsidRPr="00645AF0">
        <w:rPr>
          <w:rFonts w:ascii="Arial" w:hAnsi="Arial" w:cs="Arial"/>
          <w:b/>
          <w:sz w:val="20"/>
          <w:szCs w:val="20"/>
        </w:rPr>
        <w:t xml:space="preserve">. </w:t>
      </w:r>
      <w:r w:rsidR="005E1AA3" w:rsidRPr="00645AF0">
        <w:rPr>
          <w:rFonts w:ascii="Arial" w:hAnsi="Arial" w:cs="Arial"/>
          <w:b/>
          <w:sz w:val="20"/>
          <w:szCs w:val="20"/>
        </w:rPr>
        <w:t xml:space="preserve">Milano contribuisce </w:t>
      </w:r>
      <w:r w:rsidR="00D41593" w:rsidRPr="00645AF0">
        <w:rPr>
          <w:rFonts w:ascii="Arial" w:hAnsi="Arial" w:cs="Arial"/>
          <w:b/>
          <w:sz w:val="20"/>
          <w:szCs w:val="20"/>
        </w:rPr>
        <w:t xml:space="preserve">tra maggio e ottobre </w:t>
      </w:r>
      <w:r w:rsidR="009209DD" w:rsidRPr="00645AF0">
        <w:rPr>
          <w:rFonts w:ascii="Arial" w:hAnsi="Arial" w:cs="Arial"/>
          <w:b/>
          <w:sz w:val="20"/>
          <w:szCs w:val="20"/>
        </w:rPr>
        <w:t xml:space="preserve">allo speso transfrontaliero in tutta Italia </w:t>
      </w:r>
      <w:r w:rsidR="005E1AA3" w:rsidRPr="00645AF0">
        <w:rPr>
          <w:rFonts w:ascii="Arial" w:hAnsi="Arial" w:cs="Arial"/>
          <w:b/>
          <w:sz w:val="20"/>
          <w:szCs w:val="20"/>
        </w:rPr>
        <w:t xml:space="preserve">per </w:t>
      </w:r>
      <w:r w:rsidR="0037068D" w:rsidRPr="00645AF0">
        <w:rPr>
          <w:rFonts w:ascii="Arial" w:hAnsi="Arial" w:cs="Arial"/>
          <w:b/>
          <w:sz w:val="20"/>
          <w:szCs w:val="20"/>
        </w:rPr>
        <w:t>il 6</w:t>
      </w:r>
      <w:r w:rsidR="003D6E95" w:rsidRPr="00645AF0">
        <w:rPr>
          <w:rFonts w:ascii="Arial" w:hAnsi="Arial" w:cs="Arial"/>
          <w:b/>
          <w:sz w:val="20"/>
          <w:szCs w:val="20"/>
        </w:rPr>
        <w:t>,2</w:t>
      </w:r>
      <w:r w:rsidR="0037068D" w:rsidRPr="00645AF0">
        <w:rPr>
          <w:rFonts w:ascii="Arial" w:hAnsi="Arial" w:cs="Arial"/>
          <w:b/>
          <w:sz w:val="20"/>
          <w:szCs w:val="20"/>
        </w:rPr>
        <w:t>%.</w:t>
      </w:r>
    </w:p>
    <w:p w14:paraId="700093F7" w14:textId="480840F4" w:rsidR="00CD7091" w:rsidRPr="008C298E" w:rsidRDefault="00CD7091" w:rsidP="00C571B7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8F7271">
        <w:rPr>
          <w:rFonts w:ascii="Arial" w:hAnsi="Arial" w:cs="Arial"/>
          <w:b/>
          <w:sz w:val="20"/>
          <w:szCs w:val="20"/>
        </w:rPr>
        <w:t xml:space="preserve">Milano, </w:t>
      </w:r>
      <w:r w:rsidR="009356F0">
        <w:rPr>
          <w:rFonts w:ascii="Arial" w:hAnsi="Arial" w:cs="Arial"/>
          <w:b/>
          <w:sz w:val="20"/>
          <w:szCs w:val="20"/>
        </w:rPr>
        <w:t>19</w:t>
      </w:r>
      <w:r w:rsidR="00D27519" w:rsidRPr="008F7271">
        <w:rPr>
          <w:rFonts w:ascii="Arial" w:hAnsi="Arial" w:cs="Arial"/>
          <w:b/>
          <w:sz w:val="20"/>
          <w:szCs w:val="20"/>
        </w:rPr>
        <w:t xml:space="preserve"> </w:t>
      </w:r>
      <w:r w:rsidR="00017A21">
        <w:rPr>
          <w:rFonts w:ascii="Arial" w:hAnsi="Arial" w:cs="Arial"/>
          <w:b/>
          <w:sz w:val="20"/>
          <w:szCs w:val="20"/>
        </w:rPr>
        <w:t>novembre</w:t>
      </w:r>
      <w:r w:rsidR="00BC5B4C" w:rsidRPr="008F7271">
        <w:rPr>
          <w:rFonts w:ascii="Arial" w:hAnsi="Arial" w:cs="Arial"/>
          <w:b/>
          <w:sz w:val="20"/>
          <w:szCs w:val="20"/>
        </w:rPr>
        <w:t xml:space="preserve"> 2015</w:t>
      </w:r>
      <w:r w:rsidRPr="008F7271">
        <w:rPr>
          <w:rFonts w:ascii="Arial" w:hAnsi="Arial" w:cs="Arial"/>
          <w:sz w:val="20"/>
          <w:szCs w:val="20"/>
        </w:rPr>
        <w:t xml:space="preserve"> –</w:t>
      </w:r>
      <w:r w:rsidR="006E22F5">
        <w:rPr>
          <w:rFonts w:ascii="Arial" w:hAnsi="Arial" w:cs="Arial"/>
          <w:sz w:val="20"/>
          <w:szCs w:val="20"/>
        </w:rPr>
        <w:t xml:space="preserve"> </w:t>
      </w:r>
      <w:r w:rsidR="006E22F5" w:rsidRPr="006E22F5">
        <w:rPr>
          <w:rFonts w:ascii="Arial" w:hAnsi="Arial" w:cs="Arial"/>
          <w:sz w:val="20"/>
          <w:szCs w:val="20"/>
        </w:rPr>
        <w:t xml:space="preserve">Dopo sei mesi di </w:t>
      </w:r>
      <w:r w:rsidR="006E22F5" w:rsidRPr="006E22F5">
        <w:rPr>
          <w:rFonts w:ascii="Arial" w:hAnsi="Arial" w:cs="Arial"/>
          <w:bCs/>
          <w:sz w:val="20"/>
          <w:szCs w:val="20"/>
        </w:rPr>
        <w:t>Esposizione Universale</w:t>
      </w:r>
      <w:r w:rsidR="006E22F5" w:rsidRPr="006E22F5">
        <w:rPr>
          <w:rFonts w:ascii="Arial" w:hAnsi="Arial" w:cs="Arial"/>
          <w:sz w:val="20"/>
          <w:szCs w:val="20"/>
        </w:rPr>
        <w:t xml:space="preserve">, </w:t>
      </w:r>
      <w:r w:rsidR="006E22F5">
        <w:rPr>
          <w:rFonts w:ascii="Arial" w:hAnsi="Arial" w:cs="Arial"/>
          <w:sz w:val="20"/>
          <w:szCs w:val="20"/>
        </w:rPr>
        <w:t>Visa, in attesa dei dati definitivi del gigantesco evento</w:t>
      </w:r>
      <w:r w:rsidR="00AC3398">
        <w:rPr>
          <w:rFonts w:ascii="Arial" w:hAnsi="Arial" w:cs="Arial"/>
          <w:sz w:val="20"/>
          <w:szCs w:val="20"/>
        </w:rPr>
        <w:t xml:space="preserve"> meneghino</w:t>
      </w:r>
      <w:r w:rsidR="006E22F5">
        <w:rPr>
          <w:rFonts w:ascii="Arial" w:hAnsi="Arial" w:cs="Arial"/>
          <w:sz w:val="20"/>
          <w:szCs w:val="20"/>
        </w:rPr>
        <w:t xml:space="preserve">, fa un bilancio della spesa dei visitatori stranieri a </w:t>
      </w:r>
      <w:r w:rsidR="006E22F5" w:rsidRPr="006E22F5">
        <w:rPr>
          <w:rFonts w:ascii="Arial" w:hAnsi="Arial" w:cs="Arial"/>
          <w:bCs/>
          <w:sz w:val="20"/>
          <w:szCs w:val="20"/>
        </w:rPr>
        <w:t>Milano</w:t>
      </w:r>
      <w:r w:rsidR="006E22F5" w:rsidRPr="006E22F5">
        <w:rPr>
          <w:rFonts w:ascii="Arial" w:hAnsi="Arial" w:cs="Arial"/>
          <w:sz w:val="20"/>
          <w:szCs w:val="20"/>
        </w:rPr>
        <w:t xml:space="preserve"> </w:t>
      </w:r>
      <w:r w:rsidR="006E22F5">
        <w:rPr>
          <w:rFonts w:ascii="Arial" w:hAnsi="Arial" w:cs="Arial"/>
          <w:sz w:val="20"/>
          <w:szCs w:val="20"/>
        </w:rPr>
        <w:t>su prodotti Visa nel periodo maggio-ottobre 2015. Durante i mesi di apertura di EXPO 2015</w:t>
      </w:r>
      <w:r w:rsidR="001C3314">
        <w:rPr>
          <w:rFonts w:ascii="Arial" w:hAnsi="Arial" w:cs="Arial"/>
          <w:sz w:val="20"/>
          <w:szCs w:val="20"/>
        </w:rPr>
        <w:t>,</w:t>
      </w:r>
      <w:r w:rsidR="00990ED3" w:rsidRPr="00C571B7">
        <w:rPr>
          <w:rFonts w:ascii="Arial" w:hAnsi="Arial" w:cs="Arial"/>
          <w:sz w:val="20"/>
          <w:szCs w:val="20"/>
        </w:rPr>
        <w:t xml:space="preserve"> </w:t>
      </w:r>
      <w:r w:rsidR="006E22F5">
        <w:rPr>
          <w:rFonts w:ascii="Arial" w:hAnsi="Arial" w:cs="Arial"/>
          <w:sz w:val="20"/>
          <w:szCs w:val="20"/>
        </w:rPr>
        <w:t>Visa ha</w:t>
      </w:r>
      <w:r w:rsidR="00581C08">
        <w:rPr>
          <w:rFonts w:ascii="Arial" w:hAnsi="Arial" w:cs="Arial"/>
          <w:sz w:val="20"/>
          <w:szCs w:val="20"/>
        </w:rPr>
        <w:t xml:space="preserve"> registrato</w:t>
      </w:r>
      <w:r w:rsidR="00990ED3" w:rsidRPr="00C571B7">
        <w:rPr>
          <w:rFonts w:ascii="Arial" w:hAnsi="Arial" w:cs="Arial"/>
          <w:sz w:val="20"/>
          <w:szCs w:val="20"/>
        </w:rPr>
        <w:t xml:space="preserve"> </w:t>
      </w:r>
      <w:r w:rsidRPr="00C571B7">
        <w:rPr>
          <w:rFonts w:ascii="Arial" w:hAnsi="Arial" w:cs="Arial"/>
          <w:sz w:val="20"/>
          <w:szCs w:val="20"/>
        </w:rPr>
        <w:t>transazioni transfrontali</w:t>
      </w:r>
      <w:r w:rsidR="00990ED3" w:rsidRPr="00C571B7">
        <w:rPr>
          <w:rFonts w:ascii="Arial" w:hAnsi="Arial" w:cs="Arial"/>
          <w:sz w:val="20"/>
          <w:szCs w:val="20"/>
        </w:rPr>
        <w:t xml:space="preserve">ere </w:t>
      </w:r>
      <w:r w:rsidR="00D0180A">
        <w:rPr>
          <w:rFonts w:ascii="Arial" w:hAnsi="Arial" w:cs="Arial"/>
          <w:sz w:val="20"/>
          <w:szCs w:val="20"/>
        </w:rPr>
        <w:t xml:space="preserve">a Milano </w:t>
      </w:r>
      <w:r w:rsidR="00581C08">
        <w:rPr>
          <w:rFonts w:ascii="Arial" w:hAnsi="Arial" w:cs="Arial"/>
          <w:sz w:val="20"/>
          <w:szCs w:val="20"/>
        </w:rPr>
        <w:t>per</w:t>
      </w:r>
      <w:r w:rsidR="009F588E">
        <w:rPr>
          <w:rFonts w:ascii="Arial" w:hAnsi="Arial" w:cs="Arial"/>
          <w:sz w:val="20"/>
          <w:szCs w:val="20"/>
        </w:rPr>
        <w:t xml:space="preserve"> uno speso totale pari </w:t>
      </w:r>
      <w:r w:rsidR="009F588E" w:rsidRPr="008A002A">
        <w:rPr>
          <w:rFonts w:ascii="Arial" w:hAnsi="Arial" w:cs="Arial"/>
          <w:sz w:val="20"/>
          <w:szCs w:val="20"/>
        </w:rPr>
        <w:t xml:space="preserve">a </w:t>
      </w:r>
      <w:r w:rsidR="006E22F5" w:rsidRPr="008A002A">
        <w:rPr>
          <w:rFonts w:ascii="Arial" w:hAnsi="Arial" w:cs="Arial"/>
          <w:sz w:val="20"/>
          <w:szCs w:val="20"/>
        </w:rPr>
        <w:t>619,4</w:t>
      </w:r>
      <w:r w:rsidR="00DD55EB" w:rsidRPr="008A002A">
        <w:rPr>
          <w:rFonts w:ascii="Arial" w:hAnsi="Arial" w:cs="Arial"/>
          <w:sz w:val="20"/>
          <w:szCs w:val="20"/>
        </w:rPr>
        <w:t xml:space="preserve"> </w:t>
      </w:r>
      <w:r w:rsidR="009F588E" w:rsidRPr="008A002A">
        <w:rPr>
          <w:rFonts w:ascii="Arial" w:hAnsi="Arial" w:cs="Arial"/>
          <w:sz w:val="20"/>
          <w:szCs w:val="20"/>
        </w:rPr>
        <w:t>milioni</w:t>
      </w:r>
      <w:r w:rsidR="009F588E">
        <w:rPr>
          <w:rFonts w:ascii="Arial" w:hAnsi="Arial" w:cs="Arial"/>
          <w:sz w:val="20"/>
          <w:szCs w:val="20"/>
        </w:rPr>
        <w:t xml:space="preserve"> di euro </w:t>
      </w:r>
      <w:r w:rsidR="00085860">
        <w:rPr>
          <w:rFonts w:ascii="Arial" w:hAnsi="Arial" w:cs="Arial"/>
          <w:sz w:val="20"/>
          <w:szCs w:val="20"/>
        </w:rPr>
        <w:t>con una crescita in termini percentuali</w:t>
      </w:r>
      <w:r w:rsidRPr="008C298E">
        <w:rPr>
          <w:rFonts w:ascii="Arial" w:hAnsi="Arial" w:cs="Arial"/>
          <w:sz w:val="20"/>
          <w:szCs w:val="20"/>
        </w:rPr>
        <w:t xml:space="preserve"> </w:t>
      </w:r>
      <w:r w:rsidR="00BC5B4C" w:rsidRPr="008A002A">
        <w:rPr>
          <w:rFonts w:ascii="Arial" w:hAnsi="Arial" w:cs="Arial"/>
          <w:sz w:val="20"/>
          <w:szCs w:val="20"/>
        </w:rPr>
        <w:t xml:space="preserve">del </w:t>
      </w:r>
      <w:r w:rsidR="006E22F5" w:rsidRPr="008A002A">
        <w:rPr>
          <w:rFonts w:ascii="Arial" w:hAnsi="Arial" w:cs="Arial"/>
          <w:sz w:val="20"/>
          <w:szCs w:val="20"/>
        </w:rPr>
        <w:t>27</w:t>
      </w:r>
      <w:r w:rsidR="00085860" w:rsidRPr="008A002A">
        <w:rPr>
          <w:rFonts w:ascii="Arial" w:hAnsi="Arial" w:cs="Arial"/>
          <w:sz w:val="20"/>
          <w:szCs w:val="20"/>
        </w:rPr>
        <w:t>%</w:t>
      </w:r>
      <w:r w:rsidRPr="008A002A">
        <w:rPr>
          <w:rFonts w:ascii="Arial" w:hAnsi="Arial" w:cs="Arial"/>
          <w:sz w:val="20"/>
          <w:szCs w:val="20"/>
        </w:rPr>
        <w:t xml:space="preserve"> anno</w:t>
      </w:r>
      <w:r w:rsidRPr="008C298E">
        <w:rPr>
          <w:rFonts w:ascii="Arial" w:hAnsi="Arial" w:cs="Arial"/>
          <w:sz w:val="20"/>
          <w:szCs w:val="20"/>
        </w:rPr>
        <w:t xml:space="preserve"> su anno.</w:t>
      </w:r>
      <w:r w:rsidR="003B3257" w:rsidRPr="008C298E">
        <w:rPr>
          <w:rFonts w:ascii="Arial" w:hAnsi="Arial" w:cs="Arial"/>
          <w:sz w:val="20"/>
          <w:szCs w:val="20"/>
        </w:rPr>
        <w:t xml:space="preserve"> </w:t>
      </w:r>
      <w:r w:rsidR="009F588E">
        <w:rPr>
          <w:rFonts w:ascii="Arial" w:hAnsi="Arial" w:cs="Arial"/>
          <w:sz w:val="20"/>
          <w:szCs w:val="20"/>
        </w:rPr>
        <w:t xml:space="preserve">Il settore che viene premiato in termini di spesa </w:t>
      </w:r>
      <w:r w:rsidR="00AC3398">
        <w:rPr>
          <w:rFonts w:ascii="Arial" w:hAnsi="Arial" w:cs="Arial"/>
          <w:sz w:val="20"/>
          <w:szCs w:val="20"/>
        </w:rPr>
        <w:t>tra maggio e ottobre</w:t>
      </w:r>
      <w:r w:rsidR="0039351E">
        <w:rPr>
          <w:rFonts w:ascii="Arial" w:hAnsi="Arial" w:cs="Arial"/>
          <w:sz w:val="20"/>
          <w:szCs w:val="20"/>
        </w:rPr>
        <w:t xml:space="preserve"> 2015 </w:t>
      </w:r>
      <w:r w:rsidR="00AC3398">
        <w:rPr>
          <w:rFonts w:ascii="Arial" w:hAnsi="Arial" w:cs="Arial"/>
          <w:sz w:val="20"/>
          <w:szCs w:val="20"/>
        </w:rPr>
        <w:t xml:space="preserve">è </w:t>
      </w:r>
      <w:r w:rsidR="009F588E">
        <w:rPr>
          <w:rFonts w:ascii="Arial" w:hAnsi="Arial" w:cs="Arial"/>
          <w:sz w:val="20"/>
          <w:szCs w:val="20"/>
        </w:rPr>
        <w:t xml:space="preserve">quello </w:t>
      </w:r>
      <w:r w:rsidR="004E49E2">
        <w:rPr>
          <w:rFonts w:ascii="Arial" w:hAnsi="Arial" w:cs="Arial"/>
          <w:sz w:val="20"/>
          <w:szCs w:val="20"/>
        </w:rPr>
        <w:t xml:space="preserve">della </w:t>
      </w:r>
      <w:r w:rsidR="00085860">
        <w:rPr>
          <w:rFonts w:ascii="Arial" w:hAnsi="Arial" w:cs="Arial"/>
          <w:sz w:val="20"/>
          <w:szCs w:val="20"/>
        </w:rPr>
        <w:t>moda/abbigliamento</w:t>
      </w:r>
      <w:r w:rsidR="00012DDF" w:rsidRPr="008C298E">
        <w:rPr>
          <w:rFonts w:ascii="Arial" w:hAnsi="Arial" w:cs="Arial"/>
          <w:sz w:val="20"/>
          <w:szCs w:val="20"/>
        </w:rPr>
        <w:t>,</w:t>
      </w:r>
      <w:r w:rsidR="003B3257" w:rsidRPr="008C298E">
        <w:rPr>
          <w:rFonts w:ascii="Arial" w:hAnsi="Arial" w:cs="Arial"/>
          <w:sz w:val="20"/>
          <w:szCs w:val="20"/>
        </w:rPr>
        <w:t xml:space="preserve"> con volumi </w:t>
      </w:r>
      <w:r w:rsidR="00C8542A">
        <w:rPr>
          <w:rFonts w:ascii="Arial" w:hAnsi="Arial" w:cs="Arial"/>
          <w:sz w:val="20"/>
          <w:szCs w:val="20"/>
        </w:rPr>
        <w:t xml:space="preserve">totali </w:t>
      </w:r>
      <w:r w:rsidR="00012DDF" w:rsidRPr="00C8542A">
        <w:rPr>
          <w:rFonts w:ascii="Arial" w:hAnsi="Arial" w:cs="Arial"/>
          <w:sz w:val="20"/>
          <w:szCs w:val="20"/>
        </w:rPr>
        <w:t xml:space="preserve">pari a </w:t>
      </w:r>
      <w:r w:rsidR="00AC3398">
        <w:rPr>
          <w:rFonts w:ascii="Arial" w:hAnsi="Arial" w:cs="Arial"/>
          <w:sz w:val="20"/>
          <w:szCs w:val="20"/>
        </w:rPr>
        <w:t>ben 179</w:t>
      </w:r>
      <w:r w:rsidR="00085860">
        <w:rPr>
          <w:rFonts w:ascii="Arial" w:hAnsi="Arial" w:cs="Arial"/>
          <w:sz w:val="20"/>
          <w:szCs w:val="20"/>
        </w:rPr>
        <w:t xml:space="preserve"> </w:t>
      </w:r>
      <w:r w:rsidR="00012DDF" w:rsidRPr="00C8542A">
        <w:rPr>
          <w:rFonts w:ascii="Arial" w:hAnsi="Arial" w:cs="Arial"/>
          <w:sz w:val="20"/>
          <w:szCs w:val="20"/>
        </w:rPr>
        <w:t>milioni €</w:t>
      </w:r>
      <w:r w:rsidR="00990ED3" w:rsidRPr="00C8542A">
        <w:rPr>
          <w:rFonts w:ascii="Arial" w:hAnsi="Arial" w:cs="Arial"/>
          <w:sz w:val="20"/>
          <w:szCs w:val="20"/>
        </w:rPr>
        <w:t>,</w:t>
      </w:r>
      <w:r w:rsidR="00012DDF" w:rsidRPr="00C8542A">
        <w:rPr>
          <w:rFonts w:ascii="Arial" w:hAnsi="Arial" w:cs="Arial"/>
          <w:sz w:val="20"/>
          <w:szCs w:val="20"/>
        </w:rPr>
        <w:t xml:space="preserve"> </w:t>
      </w:r>
      <w:r w:rsidR="00990ED3" w:rsidRPr="008C298E">
        <w:rPr>
          <w:rFonts w:ascii="Arial" w:hAnsi="Arial" w:cs="Arial"/>
          <w:sz w:val="20"/>
          <w:szCs w:val="20"/>
        </w:rPr>
        <w:t xml:space="preserve">in </w:t>
      </w:r>
      <w:r w:rsidR="00085860">
        <w:rPr>
          <w:rFonts w:ascii="Arial" w:hAnsi="Arial" w:cs="Arial"/>
          <w:sz w:val="20"/>
          <w:szCs w:val="20"/>
        </w:rPr>
        <w:t>incremento</w:t>
      </w:r>
      <w:r w:rsidR="00012DDF" w:rsidRPr="008C298E">
        <w:rPr>
          <w:rFonts w:ascii="Arial" w:hAnsi="Arial" w:cs="Arial"/>
          <w:sz w:val="20"/>
          <w:szCs w:val="20"/>
        </w:rPr>
        <w:t xml:space="preserve"> del</w:t>
      </w:r>
      <w:r w:rsidR="008342B2" w:rsidRPr="008C298E">
        <w:rPr>
          <w:rFonts w:ascii="Arial" w:hAnsi="Arial" w:cs="Arial"/>
          <w:sz w:val="20"/>
          <w:szCs w:val="20"/>
        </w:rPr>
        <w:t xml:space="preserve"> </w:t>
      </w:r>
      <w:r w:rsidR="000E3398">
        <w:rPr>
          <w:rFonts w:ascii="Arial" w:hAnsi="Arial" w:cs="Arial"/>
          <w:sz w:val="20"/>
          <w:szCs w:val="20"/>
        </w:rPr>
        <w:t>13,7</w:t>
      </w:r>
      <w:r w:rsidR="00085860">
        <w:rPr>
          <w:rFonts w:ascii="Arial" w:hAnsi="Arial" w:cs="Arial"/>
          <w:sz w:val="20"/>
          <w:szCs w:val="20"/>
        </w:rPr>
        <w:t>%</w:t>
      </w:r>
      <w:r w:rsidR="00990ED3" w:rsidRPr="008C298E">
        <w:rPr>
          <w:rFonts w:ascii="Arial" w:hAnsi="Arial" w:cs="Arial"/>
          <w:sz w:val="20"/>
          <w:szCs w:val="20"/>
        </w:rPr>
        <w:t xml:space="preserve"> rispetto a</w:t>
      </w:r>
      <w:r w:rsidR="0039351E">
        <w:rPr>
          <w:rFonts w:ascii="Arial" w:hAnsi="Arial" w:cs="Arial"/>
          <w:sz w:val="20"/>
          <w:szCs w:val="20"/>
        </w:rPr>
        <w:t>l</w:t>
      </w:r>
      <w:r w:rsidR="00581C08">
        <w:rPr>
          <w:rFonts w:ascii="Arial" w:hAnsi="Arial" w:cs="Arial"/>
          <w:sz w:val="20"/>
          <w:szCs w:val="20"/>
        </w:rPr>
        <w:t>lo stesso periodo</w:t>
      </w:r>
      <w:r w:rsidR="0039351E">
        <w:rPr>
          <w:rFonts w:ascii="Arial" w:hAnsi="Arial" w:cs="Arial"/>
          <w:sz w:val="20"/>
          <w:szCs w:val="20"/>
        </w:rPr>
        <w:t xml:space="preserve"> </w:t>
      </w:r>
      <w:r w:rsidR="00012DDF" w:rsidRPr="008C298E">
        <w:rPr>
          <w:rFonts w:ascii="Arial" w:hAnsi="Arial" w:cs="Arial"/>
          <w:sz w:val="20"/>
          <w:szCs w:val="20"/>
        </w:rPr>
        <w:t>2014</w:t>
      </w:r>
      <w:r w:rsidR="00012DDF" w:rsidRPr="00C571B7">
        <w:rPr>
          <w:rFonts w:ascii="Arial" w:hAnsi="Arial" w:cs="Arial"/>
          <w:sz w:val="20"/>
          <w:szCs w:val="20"/>
        </w:rPr>
        <w:t>.</w:t>
      </w:r>
      <w:r w:rsidR="00990ED3" w:rsidRPr="00C571B7">
        <w:rPr>
          <w:rFonts w:ascii="Arial" w:hAnsi="Arial" w:cs="Arial"/>
          <w:sz w:val="20"/>
          <w:szCs w:val="20"/>
        </w:rPr>
        <w:t xml:space="preserve"> Tra i </w:t>
      </w:r>
      <w:r w:rsidR="004E49E2">
        <w:rPr>
          <w:rFonts w:ascii="Arial" w:hAnsi="Arial" w:cs="Arial"/>
          <w:sz w:val="20"/>
          <w:szCs w:val="20"/>
        </w:rPr>
        <w:t xml:space="preserve">5 </w:t>
      </w:r>
      <w:r w:rsidR="00990ED3" w:rsidRPr="00C571B7">
        <w:rPr>
          <w:rFonts w:ascii="Arial" w:hAnsi="Arial" w:cs="Arial"/>
          <w:sz w:val="20"/>
          <w:szCs w:val="20"/>
        </w:rPr>
        <w:t xml:space="preserve">paesi top spender in pole position </w:t>
      </w:r>
      <w:r w:rsidR="00581C08">
        <w:rPr>
          <w:rFonts w:ascii="Arial" w:hAnsi="Arial" w:cs="Arial"/>
          <w:sz w:val="20"/>
          <w:szCs w:val="20"/>
        </w:rPr>
        <w:t>la Cina</w:t>
      </w:r>
      <w:r w:rsidR="001C1C74" w:rsidRPr="00C571B7">
        <w:rPr>
          <w:rFonts w:ascii="Arial" w:hAnsi="Arial" w:cs="Arial"/>
          <w:sz w:val="20"/>
          <w:szCs w:val="20"/>
        </w:rPr>
        <w:t xml:space="preserve"> </w:t>
      </w:r>
      <w:r w:rsidR="00990ED3" w:rsidRPr="00C571B7">
        <w:rPr>
          <w:rFonts w:ascii="Arial" w:hAnsi="Arial" w:cs="Arial"/>
          <w:sz w:val="20"/>
          <w:szCs w:val="20"/>
        </w:rPr>
        <w:t xml:space="preserve">con una spesa di </w:t>
      </w:r>
      <w:r w:rsidR="000E3398">
        <w:rPr>
          <w:rFonts w:ascii="Arial" w:hAnsi="Arial" w:cs="Arial"/>
          <w:sz w:val="20"/>
          <w:szCs w:val="20"/>
        </w:rPr>
        <w:t>63,9</w:t>
      </w:r>
      <w:r w:rsidR="00990ED3" w:rsidRPr="00C571B7">
        <w:rPr>
          <w:rFonts w:ascii="Arial" w:hAnsi="Arial" w:cs="Arial"/>
          <w:sz w:val="20"/>
          <w:szCs w:val="20"/>
        </w:rPr>
        <w:t xml:space="preserve"> milioni €</w:t>
      </w:r>
      <w:r w:rsidR="00086A7D">
        <w:rPr>
          <w:rFonts w:ascii="Arial" w:hAnsi="Arial" w:cs="Arial"/>
          <w:sz w:val="20"/>
          <w:szCs w:val="20"/>
        </w:rPr>
        <w:t xml:space="preserve"> e un incremento percentuale anno su anno del 58%</w:t>
      </w:r>
      <w:r w:rsidR="00990ED3" w:rsidRPr="00C571B7">
        <w:rPr>
          <w:rFonts w:ascii="Arial" w:hAnsi="Arial" w:cs="Arial"/>
          <w:sz w:val="20"/>
          <w:szCs w:val="20"/>
        </w:rPr>
        <w:t xml:space="preserve">, </w:t>
      </w:r>
      <w:r w:rsidR="000E3398">
        <w:rPr>
          <w:rFonts w:ascii="Arial" w:hAnsi="Arial" w:cs="Arial"/>
          <w:sz w:val="20"/>
          <w:szCs w:val="20"/>
        </w:rPr>
        <w:t>seguono</w:t>
      </w:r>
      <w:r w:rsidR="00990ED3" w:rsidRPr="00C571B7">
        <w:rPr>
          <w:rFonts w:ascii="Arial" w:hAnsi="Arial" w:cs="Arial"/>
          <w:sz w:val="20"/>
          <w:szCs w:val="20"/>
        </w:rPr>
        <w:t xml:space="preserve"> i visitatori </w:t>
      </w:r>
      <w:r w:rsidR="00085860">
        <w:rPr>
          <w:rFonts w:ascii="Arial" w:hAnsi="Arial" w:cs="Arial"/>
          <w:sz w:val="20"/>
          <w:szCs w:val="20"/>
        </w:rPr>
        <w:t xml:space="preserve">provenienti dalla </w:t>
      </w:r>
      <w:r w:rsidR="00581C08">
        <w:rPr>
          <w:rFonts w:ascii="Arial" w:hAnsi="Arial" w:cs="Arial"/>
          <w:sz w:val="20"/>
          <w:szCs w:val="20"/>
        </w:rPr>
        <w:t>Francia</w:t>
      </w:r>
      <w:r w:rsidR="00990ED3" w:rsidRPr="00C571B7">
        <w:rPr>
          <w:rFonts w:ascii="Arial" w:hAnsi="Arial" w:cs="Arial"/>
          <w:sz w:val="20"/>
          <w:szCs w:val="20"/>
        </w:rPr>
        <w:t xml:space="preserve"> </w:t>
      </w:r>
      <w:r w:rsidR="000E3398">
        <w:rPr>
          <w:rFonts w:ascii="Arial" w:hAnsi="Arial" w:cs="Arial"/>
          <w:sz w:val="20"/>
          <w:szCs w:val="20"/>
        </w:rPr>
        <w:t>con 63 milioni di euro</w:t>
      </w:r>
      <w:r w:rsidR="00086A7D">
        <w:rPr>
          <w:rFonts w:ascii="Arial" w:hAnsi="Arial" w:cs="Arial"/>
          <w:sz w:val="20"/>
          <w:szCs w:val="20"/>
        </w:rPr>
        <w:t xml:space="preserve"> con una crescita a tripla cifra, +101%, rispetto allo stesso periodo 2014</w:t>
      </w:r>
      <w:r w:rsidR="000E3398">
        <w:rPr>
          <w:rFonts w:ascii="Arial" w:hAnsi="Arial" w:cs="Arial"/>
          <w:sz w:val="20"/>
          <w:szCs w:val="20"/>
        </w:rPr>
        <w:t>.</w:t>
      </w:r>
      <w:r w:rsidR="0039351E">
        <w:rPr>
          <w:rFonts w:ascii="Arial" w:hAnsi="Arial" w:cs="Arial"/>
          <w:sz w:val="20"/>
          <w:szCs w:val="20"/>
        </w:rPr>
        <w:t xml:space="preserve"> </w:t>
      </w:r>
      <w:r w:rsidR="002359B9" w:rsidRPr="00DE489C">
        <w:rPr>
          <w:rFonts w:ascii="Arial" w:hAnsi="Arial" w:cs="Arial"/>
          <w:sz w:val="20"/>
          <w:szCs w:val="20"/>
        </w:rPr>
        <w:t xml:space="preserve">Nel periodo </w:t>
      </w:r>
      <w:r w:rsidR="00261E46">
        <w:rPr>
          <w:rFonts w:ascii="Arial" w:hAnsi="Arial" w:cs="Arial"/>
          <w:sz w:val="20"/>
          <w:szCs w:val="20"/>
        </w:rPr>
        <w:t>di permanenza dell’Esposizione Universale</w:t>
      </w:r>
      <w:r w:rsidR="002359B9" w:rsidRPr="00DE489C">
        <w:rPr>
          <w:rFonts w:ascii="Arial" w:hAnsi="Arial" w:cs="Arial"/>
          <w:sz w:val="20"/>
          <w:szCs w:val="20"/>
        </w:rPr>
        <w:t>, i</w:t>
      </w:r>
      <w:r w:rsidR="0039351E" w:rsidRPr="00DE489C">
        <w:rPr>
          <w:rFonts w:ascii="Arial" w:hAnsi="Arial" w:cs="Arial"/>
          <w:sz w:val="20"/>
          <w:szCs w:val="20"/>
        </w:rPr>
        <w:t xml:space="preserve">n tutta Italia i volumi di spesa </w:t>
      </w:r>
      <w:r w:rsidR="002359B9" w:rsidRPr="00DE489C">
        <w:rPr>
          <w:rFonts w:ascii="Arial" w:hAnsi="Arial" w:cs="Arial"/>
          <w:sz w:val="20"/>
          <w:szCs w:val="20"/>
        </w:rPr>
        <w:t xml:space="preserve">si attestano su </w:t>
      </w:r>
      <w:r w:rsidR="00261E46">
        <w:rPr>
          <w:rFonts w:ascii="Arial" w:hAnsi="Arial" w:cs="Arial"/>
          <w:sz w:val="20"/>
          <w:szCs w:val="20"/>
        </w:rPr>
        <w:t>10</w:t>
      </w:r>
      <w:r w:rsidR="002A5039" w:rsidRPr="00DE489C">
        <w:rPr>
          <w:rFonts w:ascii="Arial" w:hAnsi="Arial" w:cs="Arial"/>
          <w:sz w:val="20"/>
          <w:szCs w:val="20"/>
        </w:rPr>
        <w:t xml:space="preserve"> </w:t>
      </w:r>
      <w:r w:rsidR="002359B9" w:rsidRPr="00DE489C">
        <w:rPr>
          <w:rFonts w:ascii="Arial" w:hAnsi="Arial" w:cs="Arial"/>
          <w:sz w:val="20"/>
          <w:szCs w:val="20"/>
        </w:rPr>
        <w:t xml:space="preserve">miliardi </w:t>
      </w:r>
      <w:r w:rsidR="0038386F" w:rsidRPr="00DE489C">
        <w:rPr>
          <w:rFonts w:ascii="Arial" w:hAnsi="Arial" w:cs="Arial"/>
          <w:sz w:val="20"/>
          <w:szCs w:val="20"/>
        </w:rPr>
        <w:t xml:space="preserve">con una crescita </w:t>
      </w:r>
      <w:r w:rsidR="002A5039" w:rsidRPr="00DE489C">
        <w:rPr>
          <w:rFonts w:ascii="Arial" w:hAnsi="Arial" w:cs="Arial"/>
          <w:sz w:val="20"/>
          <w:szCs w:val="20"/>
        </w:rPr>
        <w:t xml:space="preserve">del </w:t>
      </w:r>
      <w:r w:rsidR="00261E46">
        <w:rPr>
          <w:rFonts w:ascii="Arial" w:hAnsi="Arial" w:cs="Arial"/>
          <w:sz w:val="20"/>
          <w:szCs w:val="20"/>
        </w:rPr>
        <w:t>12,5</w:t>
      </w:r>
      <w:r w:rsidR="0038386F" w:rsidRPr="00DE489C">
        <w:rPr>
          <w:rFonts w:ascii="Arial" w:hAnsi="Arial" w:cs="Arial"/>
          <w:sz w:val="20"/>
          <w:szCs w:val="20"/>
        </w:rPr>
        <w:t>%</w:t>
      </w:r>
      <w:r w:rsidR="00261E46">
        <w:rPr>
          <w:rFonts w:ascii="Arial" w:hAnsi="Arial" w:cs="Arial"/>
          <w:sz w:val="20"/>
          <w:szCs w:val="20"/>
        </w:rPr>
        <w:t xml:space="preserve"> rispetto a maggio-ottobre</w:t>
      </w:r>
      <w:r w:rsidR="002A5039" w:rsidRPr="00DE489C">
        <w:rPr>
          <w:rFonts w:ascii="Arial" w:hAnsi="Arial" w:cs="Arial"/>
          <w:sz w:val="20"/>
          <w:szCs w:val="20"/>
        </w:rPr>
        <w:t xml:space="preserve"> 2014</w:t>
      </w:r>
      <w:r w:rsidR="0038386F" w:rsidRPr="00DE489C">
        <w:rPr>
          <w:rFonts w:ascii="Arial" w:hAnsi="Arial" w:cs="Arial"/>
          <w:sz w:val="20"/>
          <w:szCs w:val="20"/>
        </w:rPr>
        <w:t>.</w:t>
      </w:r>
      <w:r w:rsidR="006735EF" w:rsidRPr="00C571B7">
        <w:rPr>
          <w:rFonts w:ascii="Arial" w:hAnsi="Arial" w:cs="Arial"/>
          <w:sz w:val="20"/>
          <w:szCs w:val="20"/>
        </w:rPr>
        <w:tab/>
      </w:r>
      <w:r w:rsidR="009A7759" w:rsidRPr="00C571B7">
        <w:rPr>
          <w:rFonts w:ascii="Arial" w:hAnsi="Arial" w:cs="Arial"/>
          <w:sz w:val="20"/>
          <w:szCs w:val="20"/>
        </w:rPr>
        <w:br/>
        <w:t>Questi i dati principali raccolti da Vis</w:t>
      </w:r>
      <w:r w:rsidR="002A2580">
        <w:rPr>
          <w:rFonts w:ascii="Arial" w:hAnsi="Arial" w:cs="Arial"/>
          <w:sz w:val="20"/>
          <w:szCs w:val="20"/>
        </w:rPr>
        <w:t xml:space="preserve">a </w:t>
      </w:r>
      <w:r w:rsidR="0038386F">
        <w:rPr>
          <w:rFonts w:ascii="Arial" w:hAnsi="Arial" w:cs="Arial"/>
          <w:sz w:val="20"/>
          <w:szCs w:val="20"/>
        </w:rPr>
        <w:t xml:space="preserve">a Milano e </w:t>
      </w:r>
      <w:r w:rsidR="002A2580">
        <w:rPr>
          <w:rFonts w:ascii="Arial" w:hAnsi="Arial" w:cs="Arial"/>
          <w:sz w:val="20"/>
          <w:szCs w:val="20"/>
        </w:rPr>
        <w:t xml:space="preserve">in Italia dal 1° </w:t>
      </w:r>
      <w:r w:rsidR="00086A7D">
        <w:rPr>
          <w:rFonts w:ascii="Arial" w:hAnsi="Arial" w:cs="Arial"/>
          <w:sz w:val="20"/>
          <w:szCs w:val="20"/>
        </w:rPr>
        <w:t>maggio</w:t>
      </w:r>
      <w:r w:rsidR="009A7759" w:rsidRPr="00C571B7">
        <w:rPr>
          <w:rFonts w:ascii="Arial" w:hAnsi="Arial" w:cs="Arial"/>
          <w:sz w:val="20"/>
          <w:szCs w:val="20"/>
        </w:rPr>
        <w:t xml:space="preserve"> </w:t>
      </w:r>
      <w:r w:rsidR="0038386F">
        <w:rPr>
          <w:rFonts w:ascii="Arial" w:hAnsi="Arial" w:cs="Arial"/>
          <w:sz w:val="20"/>
          <w:szCs w:val="20"/>
        </w:rPr>
        <w:t>al 31</w:t>
      </w:r>
      <w:r w:rsidR="002A2580">
        <w:rPr>
          <w:rFonts w:ascii="Arial" w:hAnsi="Arial" w:cs="Arial"/>
          <w:sz w:val="20"/>
          <w:szCs w:val="20"/>
        </w:rPr>
        <w:t xml:space="preserve"> </w:t>
      </w:r>
      <w:r w:rsidR="00086A7D">
        <w:rPr>
          <w:rFonts w:ascii="Arial" w:hAnsi="Arial" w:cs="Arial"/>
          <w:sz w:val="20"/>
          <w:szCs w:val="20"/>
        </w:rPr>
        <w:t>ottobre</w:t>
      </w:r>
      <w:r w:rsidR="002A2580">
        <w:rPr>
          <w:rFonts w:ascii="Arial" w:hAnsi="Arial" w:cs="Arial"/>
          <w:sz w:val="20"/>
          <w:szCs w:val="20"/>
        </w:rPr>
        <w:t xml:space="preserve"> </w:t>
      </w:r>
      <w:r w:rsidR="009A7759" w:rsidRPr="00C571B7">
        <w:rPr>
          <w:rFonts w:ascii="Arial" w:hAnsi="Arial" w:cs="Arial"/>
          <w:sz w:val="20"/>
          <w:szCs w:val="20"/>
        </w:rPr>
        <w:t>2015</w:t>
      </w:r>
      <w:r w:rsidR="00A45683">
        <w:rPr>
          <w:rFonts w:ascii="Arial" w:hAnsi="Arial" w:cs="Arial"/>
          <w:sz w:val="20"/>
          <w:szCs w:val="20"/>
        </w:rPr>
        <w:t xml:space="preserve">, che </w:t>
      </w:r>
      <w:r w:rsidR="0038386F">
        <w:rPr>
          <w:rFonts w:ascii="Arial" w:hAnsi="Arial" w:cs="Arial"/>
          <w:sz w:val="20"/>
          <w:szCs w:val="20"/>
        </w:rPr>
        <w:t>costituiscono</w:t>
      </w:r>
      <w:r w:rsidR="00A45683">
        <w:rPr>
          <w:rFonts w:ascii="Arial" w:hAnsi="Arial" w:cs="Arial"/>
          <w:sz w:val="20"/>
          <w:szCs w:val="20"/>
        </w:rPr>
        <w:t xml:space="preserve"> </w:t>
      </w:r>
      <w:r w:rsidR="00086A7D">
        <w:rPr>
          <w:rFonts w:ascii="Arial" w:hAnsi="Arial" w:cs="Arial"/>
          <w:sz w:val="20"/>
          <w:szCs w:val="20"/>
        </w:rPr>
        <w:t>l’analisi consuntiva</w:t>
      </w:r>
      <w:r w:rsidR="00A45683">
        <w:rPr>
          <w:rFonts w:ascii="Arial" w:hAnsi="Arial" w:cs="Arial"/>
          <w:sz w:val="20"/>
          <w:szCs w:val="20"/>
        </w:rPr>
        <w:t xml:space="preserve"> di Visa Europe </w:t>
      </w:r>
      <w:r w:rsidR="004E49E2">
        <w:rPr>
          <w:rFonts w:ascii="Arial" w:hAnsi="Arial" w:cs="Arial"/>
          <w:sz w:val="20"/>
          <w:szCs w:val="20"/>
        </w:rPr>
        <w:t xml:space="preserve">sulla </w:t>
      </w:r>
      <w:r w:rsidR="00A45683">
        <w:rPr>
          <w:rFonts w:ascii="Arial" w:hAnsi="Arial" w:cs="Arial"/>
          <w:sz w:val="20"/>
          <w:szCs w:val="20"/>
        </w:rPr>
        <w:t>spesa effettuata dai visitatori stranieri</w:t>
      </w:r>
      <w:r w:rsidR="00B00CBE" w:rsidRPr="008C298E">
        <w:rPr>
          <w:rFonts w:ascii="Arial" w:hAnsi="Arial" w:cs="Arial"/>
          <w:sz w:val="20"/>
          <w:szCs w:val="20"/>
        </w:rPr>
        <w:t xml:space="preserve"> </w:t>
      </w:r>
      <w:r w:rsidR="00086A7D">
        <w:rPr>
          <w:rFonts w:ascii="Arial" w:hAnsi="Arial" w:cs="Arial"/>
          <w:sz w:val="20"/>
          <w:szCs w:val="20"/>
        </w:rPr>
        <w:t xml:space="preserve">a Milano e globalmente in Italia </w:t>
      </w:r>
      <w:r w:rsidR="00A45683">
        <w:rPr>
          <w:rFonts w:ascii="Arial" w:hAnsi="Arial" w:cs="Arial"/>
          <w:sz w:val="20"/>
          <w:szCs w:val="20"/>
        </w:rPr>
        <w:t>durante</w:t>
      </w:r>
      <w:r w:rsidR="00B00CBE" w:rsidRPr="008C298E">
        <w:rPr>
          <w:rFonts w:ascii="Arial" w:hAnsi="Arial" w:cs="Arial"/>
          <w:sz w:val="20"/>
          <w:szCs w:val="20"/>
        </w:rPr>
        <w:t xml:space="preserve"> EXPO 2015</w:t>
      </w:r>
      <w:r w:rsidR="00D06539">
        <w:rPr>
          <w:rFonts w:ascii="Arial" w:hAnsi="Arial" w:cs="Arial"/>
          <w:sz w:val="20"/>
          <w:szCs w:val="20"/>
        </w:rPr>
        <w:t xml:space="preserve">. L’obiettivo è </w:t>
      </w:r>
      <w:r w:rsidR="00086A7D">
        <w:rPr>
          <w:rFonts w:ascii="Arial" w:hAnsi="Arial" w:cs="Arial"/>
          <w:sz w:val="20"/>
          <w:szCs w:val="20"/>
        </w:rPr>
        <w:t xml:space="preserve">stato </w:t>
      </w:r>
      <w:r w:rsidR="00D06539">
        <w:rPr>
          <w:rFonts w:ascii="Arial" w:hAnsi="Arial" w:cs="Arial"/>
          <w:sz w:val="20"/>
          <w:szCs w:val="20"/>
        </w:rPr>
        <w:t>quello di</w:t>
      </w:r>
      <w:r w:rsidR="004E49E2" w:rsidRPr="008C298E">
        <w:rPr>
          <w:rFonts w:ascii="Arial" w:hAnsi="Arial" w:cs="Arial"/>
          <w:sz w:val="20"/>
          <w:szCs w:val="20"/>
        </w:rPr>
        <w:t xml:space="preserve"> </w:t>
      </w:r>
      <w:r w:rsidR="009A7759" w:rsidRPr="008C298E">
        <w:rPr>
          <w:rFonts w:ascii="Arial" w:hAnsi="Arial" w:cs="Arial"/>
          <w:sz w:val="20"/>
          <w:szCs w:val="20"/>
        </w:rPr>
        <w:t xml:space="preserve">monitorare i </w:t>
      </w:r>
      <w:r w:rsidR="004E49E2">
        <w:rPr>
          <w:rFonts w:ascii="Arial" w:hAnsi="Arial" w:cs="Arial"/>
          <w:sz w:val="20"/>
          <w:szCs w:val="20"/>
        </w:rPr>
        <w:t>volumi</w:t>
      </w:r>
      <w:r w:rsidR="009A7759" w:rsidRPr="008C298E">
        <w:rPr>
          <w:rFonts w:ascii="Arial" w:hAnsi="Arial" w:cs="Arial"/>
          <w:sz w:val="20"/>
          <w:szCs w:val="20"/>
        </w:rPr>
        <w:t xml:space="preserve"> di spesa dei titolari </w:t>
      </w:r>
      <w:r w:rsidR="00E178D9">
        <w:rPr>
          <w:rFonts w:ascii="Arial" w:hAnsi="Arial" w:cs="Arial"/>
          <w:sz w:val="20"/>
          <w:szCs w:val="20"/>
        </w:rPr>
        <w:t xml:space="preserve">esteri </w:t>
      </w:r>
      <w:r w:rsidR="009A7759" w:rsidRPr="008C298E">
        <w:rPr>
          <w:rFonts w:ascii="Arial" w:hAnsi="Arial" w:cs="Arial"/>
          <w:sz w:val="20"/>
          <w:szCs w:val="20"/>
        </w:rPr>
        <w:t xml:space="preserve">di carte Visa </w:t>
      </w:r>
      <w:r w:rsidR="009A7759" w:rsidRPr="008C298E">
        <w:rPr>
          <w:rFonts w:ascii="Arial" w:hAnsi="Arial" w:cs="Arial"/>
          <w:sz w:val="20"/>
          <w:szCs w:val="20"/>
        </w:rPr>
        <w:lastRenderedPageBreak/>
        <w:t>per tutta la durata dell’Esposizione Universale</w:t>
      </w:r>
      <w:r w:rsidR="00990ED3" w:rsidRPr="008C298E">
        <w:rPr>
          <w:rFonts w:ascii="Arial" w:hAnsi="Arial" w:cs="Arial"/>
          <w:sz w:val="20"/>
          <w:szCs w:val="20"/>
        </w:rPr>
        <w:t>, fornendo così</w:t>
      </w:r>
      <w:r w:rsidR="009A7759" w:rsidRPr="008C298E">
        <w:rPr>
          <w:rFonts w:ascii="Arial" w:hAnsi="Arial" w:cs="Arial"/>
          <w:sz w:val="20"/>
          <w:szCs w:val="20"/>
        </w:rPr>
        <w:t xml:space="preserve"> sia agli operatori sia agli esercenti e alla comunità un’accurata fotografia dei consumi effettivi registrati.</w:t>
      </w:r>
    </w:p>
    <w:p w14:paraId="613965B0" w14:textId="77777777" w:rsidR="00C207FE" w:rsidRDefault="007C3B7D" w:rsidP="00C207FE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7C3B7D">
        <w:rPr>
          <w:rFonts w:ascii="Arial" w:hAnsi="Arial" w:cs="Arial"/>
          <w:b/>
          <w:sz w:val="20"/>
          <w:szCs w:val="20"/>
        </w:rPr>
        <w:t xml:space="preserve">I </w:t>
      </w:r>
      <w:r w:rsidR="004E49E2">
        <w:rPr>
          <w:rFonts w:ascii="Arial" w:hAnsi="Arial" w:cs="Arial"/>
          <w:b/>
          <w:sz w:val="20"/>
          <w:szCs w:val="20"/>
        </w:rPr>
        <w:t xml:space="preserve">5 </w:t>
      </w:r>
      <w:r w:rsidRPr="007C3B7D">
        <w:rPr>
          <w:rFonts w:ascii="Arial" w:hAnsi="Arial" w:cs="Arial"/>
          <w:b/>
          <w:sz w:val="20"/>
          <w:szCs w:val="20"/>
        </w:rPr>
        <w:t>Paesi top</w:t>
      </w:r>
      <w:r w:rsidR="00E151DB">
        <w:rPr>
          <w:rFonts w:ascii="Arial" w:hAnsi="Arial" w:cs="Arial"/>
          <w:b/>
          <w:sz w:val="20"/>
          <w:szCs w:val="20"/>
        </w:rPr>
        <w:t xml:space="preserve"> </w:t>
      </w:r>
      <w:r w:rsidRPr="007C3B7D">
        <w:rPr>
          <w:rFonts w:ascii="Arial" w:hAnsi="Arial" w:cs="Arial"/>
          <w:b/>
          <w:sz w:val="20"/>
          <w:szCs w:val="20"/>
        </w:rPr>
        <w:t xml:space="preserve">spender </w:t>
      </w:r>
      <w:r w:rsidR="002A2580">
        <w:rPr>
          <w:rFonts w:ascii="Arial" w:hAnsi="Arial" w:cs="Arial"/>
          <w:b/>
          <w:sz w:val="20"/>
          <w:szCs w:val="20"/>
        </w:rPr>
        <w:t xml:space="preserve">– </w:t>
      </w:r>
      <w:r w:rsidR="00CD7091" w:rsidRPr="0052089A">
        <w:rPr>
          <w:rFonts w:ascii="Arial" w:hAnsi="Arial" w:cs="Arial"/>
          <w:sz w:val="20"/>
          <w:szCs w:val="20"/>
        </w:rPr>
        <w:t>I dati di Visa</w:t>
      </w:r>
      <w:r w:rsidR="00CD7091" w:rsidRPr="00927B14">
        <w:rPr>
          <w:rFonts w:ascii="Arial" w:hAnsi="Arial" w:cs="Arial"/>
          <w:sz w:val="20"/>
          <w:szCs w:val="20"/>
        </w:rPr>
        <w:t xml:space="preserve"> </w:t>
      </w:r>
      <w:r w:rsidR="00CD7091">
        <w:rPr>
          <w:rFonts w:ascii="Arial" w:hAnsi="Arial" w:cs="Arial"/>
          <w:sz w:val="20"/>
          <w:szCs w:val="20"/>
        </w:rPr>
        <w:t xml:space="preserve">indicano </w:t>
      </w:r>
      <w:r w:rsidR="00CD7091" w:rsidRPr="00927B14">
        <w:rPr>
          <w:rFonts w:ascii="Arial" w:hAnsi="Arial" w:cs="Arial"/>
          <w:sz w:val="20"/>
          <w:szCs w:val="20"/>
        </w:rPr>
        <w:t>che</w:t>
      </w:r>
      <w:r w:rsidR="001A5FB8">
        <w:rPr>
          <w:rFonts w:ascii="Arial" w:hAnsi="Arial" w:cs="Arial"/>
          <w:sz w:val="20"/>
          <w:szCs w:val="20"/>
        </w:rPr>
        <w:t xml:space="preserve"> durante </w:t>
      </w:r>
      <w:r w:rsidR="00086A7D">
        <w:rPr>
          <w:rFonts w:ascii="Arial" w:hAnsi="Arial" w:cs="Arial"/>
          <w:sz w:val="20"/>
          <w:szCs w:val="20"/>
        </w:rPr>
        <w:t>i sei mesi di EXPO</w:t>
      </w:r>
      <w:r w:rsidR="002A2580">
        <w:rPr>
          <w:rFonts w:ascii="Arial" w:hAnsi="Arial" w:cs="Arial"/>
          <w:sz w:val="20"/>
          <w:szCs w:val="20"/>
        </w:rPr>
        <w:t xml:space="preserve"> 2015,</w:t>
      </w:r>
      <w:r w:rsidR="00CD7091" w:rsidRPr="00927B14">
        <w:rPr>
          <w:rFonts w:ascii="Arial" w:hAnsi="Arial" w:cs="Arial"/>
          <w:sz w:val="20"/>
          <w:szCs w:val="20"/>
        </w:rPr>
        <w:t xml:space="preserve"> i visitatori provenienti </w:t>
      </w:r>
      <w:r w:rsidR="002A2580">
        <w:rPr>
          <w:rFonts w:ascii="Arial" w:hAnsi="Arial" w:cs="Arial"/>
          <w:sz w:val="20"/>
          <w:szCs w:val="20"/>
        </w:rPr>
        <w:t>da</w:t>
      </w:r>
      <w:r w:rsidR="00B00CBE">
        <w:rPr>
          <w:rFonts w:ascii="Arial" w:hAnsi="Arial" w:cs="Arial"/>
          <w:sz w:val="20"/>
          <w:szCs w:val="20"/>
        </w:rPr>
        <w:t xml:space="preserve"> </w:t>
      </w:r>
      <w:r w:rsidR="00E178D9">
        <w:rPr>
          <w:rFonts w:ascii="Arial" w:hAnsi="Arial" w:cs="Arial"/>
          <w:sz w:val="20"/>
          <w:szCs w:val="20"/>
        </w:rPr>
        <w:t>Cina</w:t>
      </w:r>
      <w:r w:rsidR="00CD7091" w:rsidRPr="00927B14">
        <w:rPr>
          <w:rFonts w:ascii="Arial" w:hAnsi="Arial" w:cs="Arial"/>
          <w:sz w:val="20"/>
          <w:szCs w:val="20"/>
        </w:rPr>
        <w:t xml:space="preserve"> </w:t>
      </w:r>
      <w:r w:rsidR="002A2580">
        <w:rPr>
          <w:rFonts w:ascii="Arial" w:hAnsi="Arial" w:cs="Arial"/>
          <w:sz w:val="20"/>
          <w:szCs w:val="20"/>
        </w:rPr>
        <w:t>e</w:t>
      </w:r>
      <w:r w:rsidR="00C207FE">
        <w:rPr>
          <w:rFonts w:ascii="Arial" w:hAnsi="Arial" w:cs="Arial"/>
          <w:sz w:val="20"/>
          <w:szCs w:val="20"/>
        </w:rPr>
        <w:t xml:space="preserve"> </w:t>
      </w:r>
      <w:r w:rsidR="00E178D9">
        <w:rPr>
          <w:rFonts w:ascii="Arial" w:hAnsi="Arial" w:cs="Arial"/>
          <w:sz w:val="20"/>
          <w:szCs w:val="20"/>
        </w:rPr>
        <w:t>Francia</w:t>
      </w:r>
      <w:r w:rsidR="002A2580">
        <w:rPr>
          <w:rFonts w:ascii="Arial" w:hAnsi="Arial" w:cs="Arial"/>
          <w:sz w:val="20"/>
          <w:szCs w:val="20"/>
        </w:rPr>
        <w:t xml:space="preserve"> </w:t>
      </w:r>
      <w:r w:rsidR="00CD7091" w:rsidRPr="00927B14">
        <w:rPr>
          <w:rFonts w:ascii="Arial" w:hAnsi="Arial" w:cs="Arial"/>
          <w:sz w:val="20"/>
          <w:szCs w:val="20"/>
        </w:rPr>
        <w:t>occupa</w:t>
      </w:r>
      <w:r w:rsidR="00CD7091">
        <w:rPr>
          <w:rFonts w:ascii="Arial" w:hAnsi="Arial" w:cs="Arial"/>
          <w:sz w:val="20"/>
          <w:szCs w:val="20"/>
        </w:rPr>
        <w:t>no</w:t>
      </w:r>
      <w:r w:rsidR="00CD7091" w:rsidRPr="00927B14">
        <w:rPr>
          <w:rFonts w:ascii="Arial" w:hAnsi="Arial" w:cs="Arial"/>
          <w:sz w:val="20"/>
          <w:szCs w:val="20"/>
        </w:rPr>
        <w:t xml:space="preserve"> l</w:t>
      </w:r>
      <w:r w:rsidR="005857FD">
        <w:rPr>
          <w:rFonts w:ascii="Arial" w:hAnsi="Arial" w:cs="Arial"/>
          <w:sz w:val="20"/>
          <w:szCs w:val="20"/>
        </w:rPr>
        <w:t>e</w:t>
      </w:r>
      <w:r w:rsidR="00CD7091" w:rsidRPr="00927B14">
        <w:rPr>
          <w:rFonts w:ascii="Arial" w:hAnsi="Arial" w:cs="Arial"/>
          <w:sz w:val="20"/>
          <w:szCs w:val="20"/>
        </w:rPr>
        <w:t xml:space="preserve"> </w:t>
      </w:r>
      <w:r w:rsidR="00E07E32">
        <w:rPr>
          <w:rFonts w:ascii="Arial" w:hAnsi="Arial" w:cs="Arial"/>
          <w:sz w:val="20"/>
          <w:szCs w:val="20"/>
        </w:rPr>
        <w:t>prim</w:t>
      </w:r>
      <w:r w:rsidR="005857FD">
        <w:rPr>
          <w:rFonts w:ascii="Arial" w:hAnsi="Arial" w:cs="Arial"/>
          <w:sz w:val="20"/>
          <w:szCs w:val="20"/>
        </w:rPr>
        <w:t>e</w:t>
      </w:r>
      <w:r w:rsidR="00CD7091" w:rsidRPr="00927B14">
        <w:rPr>
          <w:rFonts w:ascii="Arial" w:hAnsi="Arial" w:cs="Arial"/>
          <w:sz w:val="20"/>
          <w:szCs w:val="20"/>
        </w:rPr>
        <w:t xml:space="preserve"> </w:t>
      </w:r>
      <w:r w:rsidR="002A2580">
        <w:rPr>
          <w:rFonts w:ascii="Arial" w:hAnsi="Arial" w:cs="Arial"/>
          <w:sz w:val="20"/>
          <w:szCs w:val="20"/>
        </w:rPr>
        <w:t xml:space="preserve">due </w:t>
      </w:r>
      <w:r w:rsidR="00CD7091" w:rsidRPr="00927B14">
        <w:rPr>
          <w:rFonts w:ascii="Arial" w:hAnsi="Arial" w:cs="Arial"/>
          <w:sz w:val="20"/>
          <w:szCs w:val="20"/>
        </w:rPr>
        <w:t>posizion</w:t>
      </w:r>
      <w:r w:rsidR="005857FD">
        <w:rPr>
          <w:rFonts w:ascii="Arial" w:hAnsi="Arial" w:cs="Arial"/>
          <w:sz w:val="20"/>
          <w:szCs w:val="20"/>
        </w:rPr>
        <w:t>i</w:t>
      </w:r>
      <w:r w:rsidR="00CD7091" w:rsidRPr="00927B14">
        <w:rPr>
          <w:rFonts w:ascii="Arial" w:hAnsi="Arial" w:cs="Arial"/>
          <w:sz w:val="20"/>
          <w:szCs w:val="20"/>
        </w:rPr>
        <w:t xml:space="preserve"> nel</w:t>
      </w:r>
      <w:r w:rsidR="00CD7091">
        <w:rPr>
          <w:rFonts w:ascii="Arial" w:hAnsi="Arial" w:cs="Arial"/>
          <w:sz w:val="20"/>
          <w:szCs w:val="20"/>
        </w:rPr>
        <w:t xml:space="preserve">la lista dei </w:t>
      </w:r>
      <w:r w:rsidR="001A5FB8">
        <w:rPr>
          <w:rFonts w:ascii="Arial" w:hAnsi="Arial" w:cs="Arial"/>
          <w:sz w:val="20"/>
          <w:szCs w:val="20"/>
        </w:rPr>
        <w:t xml:space="preserve">cinque paesi </w:t>
      </w:r>
      <w:r w:rsidR="00CD7091">
        <w:rPr>
          <w:rFonts w:ascii="Arial" w:hAnsi="Arial" w:cs="Arial"/>
          <w:sz w:val="20"/>
          <w:szCs w:val="20"/>
        </w:rPr>
        <w:t>“top spender</w:t>
      </w:r>
      <w:r w:rsidR="00CD7091" w:rsidRPr="00927B14">
        <w:rPr>
          <w:rFonts w:ascii="Arial" w:hAnsi="Arial" w:cs="Arial"/>
          <w:sz w:val="20"/>
          <w:szCs w:val="20"/>
        </w:rPr>
        <w:t xml:space="preserve">” </w:t>
      </w:r>
      <w:r w:rsidR="00CD7091">
        <w:rPr>
          <w:rFonts w:ascii="Arial" w:hAnsi="Arial" w:cs="Arial"/>
          <w:sz w:val="20"/>
          <w:szCs w:val="20"/>
        </w:rPr>
        <w:t xml:space="preserve">nel </w:t>
      </w:r>
      <w:r w:rsidR="00423D2C">
        <w:rPr>
          <w:rFonts w:ascii="Arial" w:hAnsi="Arial" w:cs="Arial"/>
          <w:sz w:val="20"/>
          <w:szCs w:val="20"/>
        </w:rPr>
        <w:t>capoluogo lombardo</w:t>
      </w:r>
      <w:r w:rsidR="00E07E32">
        <w:rPr>
          <w:rFonts w:ascii="Arial" w:hAnsi="Arial" w:cs="Arial"/>
          <w:sz w:val="20"/>
          <w:szCs w:val="20"/>
        </w:rPr>
        <w:t>,</w:t>
      </w:r>
      <w:r w:rsidR="00CD7091">
        <w:rPr>
          <w:rFonts w:ascii="Arial" w:hAnsi="Arial" w:cs="Arial"/>
          <w:sz w:val="20"/>
          <w:szCs w:val="20"/>
        </w:rPr>
        <w:t xml:space="preserve"> con </w:t>
      </w:r>
      <w:r w:rsidR="00086A7D">
        <w:rPr>
          <w:rFonts w:ascii="Arial" w:hAnsi="Arial" w:cs="Arial"/>
          <w:sz w:val="20"/>
          <w:szCs w:val="20"/>
        </w:rPr>
        <w:t>63,9</w:t>
      </w:r>
      <w:r w:rsidR="00E178D9">
        <w:rPr>
          <w:rFonts w:ascii="Arial" w:hAnsi="Arial" w:cs="Arial"/>
          <w:sz w:val="20"/>
          <w:szCs w:val="20"/>
        </w:rPr>
        <w:t xml:space="preserve"> </w:t>
      </w:r>
      <w:r w:rsidR="001A5FB8">
        <w:rPr>
          <w:rFonts w:ascii="Arial" w:hAnsi="Arial" w:cs="Arial"/>
          <w:sz w:val="20"/>
          <w:szCs w:val="20"/>
        </w:rPr>
        <w:t>milioni</w:t>
      </w:r>
      <w:r w:rsidR="00276D66">
        <w:rPr>
          <w:rFonts w:ascii="Arial" w:hAnsi="Arial" w:cs="Arial"/>
          <w:sz w:val="20"/>
          <w:szCs w:val="20"/>
        </w:rPr>
        <w:t xml:space="preserve"> €</w:t>
      </w:r>
      <w:r w:rsidR="002A2580">
        <w:rPr>
          <w:rFonts w:ascii="Arial" w:hAnsi="Arial" w:cs="Arial"/>
          <w:sz w:val="20"/>
          <w:szCs w:val="20"/>
        </w:rPr>
        <w:t xml:space="preserve"> </w:t>
      </w:r>
      <w:r w:rsidR="00086A7D">
        <w:rPr>
          <w:rFonts w:ascii="Arial" w:hAnsi="Arial" w:cs="Arial"/>
          <w:sz w:val="20"/>
          <w:szCs w:val="20"/>
        </w:rPr>
        <w:t xml:space="preserve">(+58%) </w:t>
      </w:r>
      <w:r w:rsidR="002A2580">
        <w:rPr>
          <w:rFonts w:ascii="Arial" w:hAnsi="Arial" w:cs="Arial"/>
          <w:sz w:val="20"/>
          <w:szCs w:val="20"/>
        </w:rPr>
        <w:t xml:space="preserve">e </w:t>
      </w:r>
      <w:r w:rsidR="00086A7D">
        <w:rPr>
          <w:rFonts w:ascii="Arial" w:hAnsi="Arial" w:cs="Arial"/>
          <w:sz w:val="20"/>
          <w:szCs w:val="20"/>
        </w:rPr>
        <w:t>63</w:t>
      </w:r>
      <w:r w:rsidR="002A2580">
        <w:rPr>
          <w:rFonts w:ascii="Arial" w:hAnsi="Arial" w:cs="Arial"/>
          <w:sz w:val="20"/>
          <w:szCs w:val="20"/>
        </w:rPr>
        <w:t xml:space="preserve"> milioni € di spesa </w:t>
      </w:r>
      <w:r w:rsidR="00086A7D">
        <w:rPr>
          <w:rFonts w:ascii="Arial" w:hAnsi="Arial" w:cs="Arial"/>
          <w:sz w:val="20"/>
          <w:szCs w:val="20"/>
        </w:rPr>
        <w:t xml:space="preserve">(+101%) </w:t>
      </w:r>
      <w:r w:rsidR="002A2580">
        <w:rPr>
          <w:rFonts w:ascii="Arial" w:hAnsi="Arial" w:cs="Arial"/>
          <w:sz w:val="20"/>
          <w:szCs w:val="20"/>
        </w:rPr>
        <w:t>rispettivamente</w:t>
      </w:r>
      <w:r w:rsidR="00086A7D">
        <w:rPr>
          <w:rFonts w:ascii="Arial" w:hAnsi="Arial" w:cs="Arial"/>
          <w:sz w:val="20"/>
          <w:szCs w:val="20"/>
        </w:rPr>
        <w:t>. I viaggiatori</w:t>
      </w:r>
      <w:r w:rsidR="003A10AE">
        <w:rPr>
          <w:rFonts w:ascii="Arial" w:hAnsi="Arial" w:cs="Arial"/>
          <w:sz w:val="20"/>
          <w:szCs w:val="20"/>
        </w:rPr>
        <w:t xml:space="preserve"> francesi </w:t>
      </w:r>
      <w:r w:rsidR="00086A7D">
        <w:rPr>
          <w:rFonts w:ascii="Arial" w:hAnsi="Arial" w:cs="Arial"/>
          <w:sz w:val="20"/>
          <w:szCs w:val="20"/>
        </w:rPr>
        <w:t xml:space="preserve">su Milano nel periodo </w:t>
      </w:r>
      <w:r w:rsidR="003A10AE">
        <w:rPr>
          <w:rFonts w:ascii="Arial" w:hAnsi="Arial" w:cs="Arial"/>
          <w:sz w:val="20"/>
          <w:szCs w:val="20"/>
        </w:rPr>
        <w:t xml:space="preserve">registrano il maggiore incremento </w:t>
      </w:r>
      <w:r w:rsidR="00C31026">
        <w:rPr>
          <w:rFonts w:ascii="Arial" w:hAnsi="Arial" w:cs="Arial"/>
          <w:sz w:val="20"/>
          <w:szCs w:val="20"/>
        </w:rPr>
        <w:t xml:space="preserve">sullo speso 2014 tra i </w:t>
      </w:r>
      <w:r w:rsidR="00086A7D">
        <w:rPr>
          <w:rFonts w:ascii="Arial" w:hAnsi="Arial" w:cs="Arial"/>
          <w:sz w:val="20"/>
          <w:szCs w:val="20"/>
        </w:rPr>
        <w:t xml:space="preserve">5 </w:t>
      </w:r>
      <w:r w:rsidR="00C31026">
        <w:rPr>
          <w:rFonts w:ascii="Arial" w:hAnsi="Arial" w:cs="Arial"/>
          <w:sz w:val="20"/>
          <w:szCs w:val="20"/>
        </w:rPr>
        <w:t>maggiori spender stranieri</w:t>
      </w:r>
      <w:r w:rsidR="000A0F67">
        <w:rPr>
          <w:rFonts w:ascii="Arial" w:hAnsi="Arial" w:cs="Arial"/>
          <w:sz w:val="20"/>
          <w:szCs w:val="20"/>
        </w:rPr>
        <w:t>, mentre i visitatori cinesi registrano il massimo picco di crescita nel bimestre luglio-agosto 2015 con +166% rispetto a luglio-agosto 2014</w:t>
      </w:r>
      <w:r w:rsidR="00085860">
        <w:rPr>
          <w:rFonts w:ascii="Arial" w:hAnsi="Arial" w:cs="Arial"/>
          <w:sz w:val="20"/>
          <w:szCs w:val="20"/>
        </w:rPr>
        <w:t xml:space="preserve">. </w:t>
      </w:r>
      <w:r w:rsidR="00C31026">
        <w:rPr>
          <w:rFonts w:ascii="Arial" w:hAnsi="Arial" w:cs="Arial"/>
          <w:sz w:val="20"/>
          <w:szCs w:val="20"/>
        </w:rPr>
        <w:t>Seguono tra i paesi top 5 spender</w:t>
      </w:r>
      <w:r w:rsidR="00AC1F40">
        <w:rPr>
          <w:rFonts w:ascii="Arial" w:hAnsi="Arial" w:cs="Arial"/>
          <w:sz w:val="20"/>
          <w:szCs w:val="20"/>
        </w:rPr>
        <w:t xml:space="preserve"> </w:t>
      </w:r>
      <w:r w:rsidR="00C31026">
        <w:rPr>
          <w:rFonts w:ascii="Arial" w:hAnsi="Arial" w:cs="Arial"/>
          <w:sz w:val="20"/>
          <w:szCs w:val="20"/>
        </w:rPr>
        <w:t xml:space="preserve">gli USA con volumi di spesa </w:t>
      </w:r>
      <w:r w:rsidR="000A0F67">
        <w:rPr>
          <w:rFonts w:ascii="Arial" w:hAnsi="Arial" w:cs="Arial"/>
          <w:sz w:val="20"/>
          <w:szCs w:val="20"/>
        </w:rPr>
        <w:t xml:space="preserve">complessivi da maggio a ottobre </w:t>
      </w:r>
      <w:r w:rsidR="00C31026">
        <w:rPr>
          <w:rFonts w:ascii="Arial" w:hAnsi="Arial" w:cs="Arial"/>
          <w:sz w:val="20"/>
          <w:szCs w:val="20"/>
        </w:rPr>
        <w:t xml:space="preserve">pari a </w:t>
      </w:r>
      <w:r w:rsidR="00086A7D">
        <w:rPr>
          <w:rFonts w:ascii="Arial" w:hAnsi="Arial" w:cs="Arial"/>
          <w:sz w:val="20"/>
          <w:szCs w:val="20"/>
        </w:rPr>
        <w:t>5</w:t>
      </w:r>
      <w:r w:rsidR="00C31026">
        <w:rPr>
          <w:rFonts w:ascii="Arial" w:hAnsi="Arial" w:cs="Arial"/>
          <w:sz w:val="20"/>
          <w:szCs w:val="20"/>
        </w:rPr>
        <w:t>7,6 milioni € (+</w:t>
      </w:r>
      <w:r w:rsidR="00211DA7">
        <w:rPr>
          <w:rFonts w:ascii="Arial" w:hAnsi="Arial" w:cs="Arial"/>
          <w:sz w:val="20"/>
          <w:szCs w:val="20"/>
        </w:rPr>
        <w:t>53</w:t>
      </w:r>
      <w:r w:rsidR="00C31026">
        <w:rPr>
          <w:rFonts w:ascii="Arial" w:hAnsi="Arial" w:cs="Arial"/>
          <w:sz w:val="20"/>
          <w:szCs w:val="20"/>
        </w:rPr>
        <w:t xml:space="preserve">% a/a), </w:t>
      </w:r>
      <w:r w:rsidR="00D06539">
        <w:rPr>
          <w:rFonts w:ascii="Arial" w:hAnsi="Arial" w:cs="Arial"/>
          <w:sz w:val="20"/>
          <w:szCs w:val="20"/>
        </w:rPr>
        <w:t xml:space="preserve">il Regno Unito </w:t>
      </w:r>
      <w:r w:rsidR="003C7F2C">
        <w:rPr>
          <w:rFonts w:ascii="Arial" w:hAnsi="Arial" w:cs="Arial"/>
          <w:sz w:val="20"/>
          <w:szCs w:val="20"/>
        </w:rPr>
        <w:t xml:space="preserve">con uno speso di </w:t>
      </w:r>
      <w:r w:rsidR="00211DA7">
        <w:rPr>
          <w:rFonts w:ascii="Arial" w:hAnsi="Arial" w:cs="Arial"/>
          <w:sz w:val="20"/>
          <w:szCs w:val="20"/>
        </w:rPr>
        <w:t>49,8</w:t>
      </w:r>
      <w:r w:rsidR="003C7F2C">
        <w:rPr>
          <w:rFonts w:ascii="Arial" w:hAnsi="Arial" w:cs="Arial"/>
          <w:sz w:val="20"/>
          <w:szCs w:val="20"/>
        </w:rPr>
        <w:t xml:space="preserve"> milioni € e</w:t>
      </w:r>
      <w:r w:rsidR="00085860">
        <w:rPr>
          <w:rFonts w:ascii="Arial" w:hAnsi="Arial" w:cs="Arial"/>
          <w:sz w:val="20"/>
          <w:szCs w:val="20"/>
        </w:rPr>
        <w:t xml:space="preserve"> </w:t>
      </w:r>
      <w:r w:rsidR="00335221">
        <w:rPr>
          <w:rFonts w:ascii="Arial" w:hAnsi="Arial" w:cs="Arial"/>
          <w:sz w:val="20"/>
          <w:szCs w:val="20"/>
        </w:rPr>
        <w:t xml:space="preserve">un incremento percentuale </w:t>
      </w:r>
      <w:r w:rsidR="003C7F2C">
        <w:rPr>
          <w:rFonts w:ascii="Arial" w:hAnsi="Arial" w:cs="Arial"/>
          <w:sz w:val="20"/>
          <w:szCs w:val="20"/>
        </w:rPr>
        <w:t>di +</w:t>
      </w:r>
      <w:r w:rsidR="00211DA7">
        <w:rPr>
          <w:rFonts w:ascii="Arial" w:hAnsi="Arial" w:cs="Arial"/>
          <w:sz w:val="20"/>
          <w:szCs w:val="20"/>
        </w:rPr>
        <w:t>40</w:t>
      </w:r>
      <w:r w:rsidR="00085860">
        <w:rPr>
          <w:rFonts w:ascii="Arial" w:hAnsi="Arial" w:cs="Arial"/>
          <w:sz w:val="20"/>
          <w:szCs w:val="20"/>
        </w:rPr>
        <w:t xml:space="preserve">% </w:t>
      </w:r>
      <w:r w:rsidR="001A5FB8">
        <w:rPr>
          <w:rFonts w:ascii="Arial" w:hAnsi="Arial" w:cs="Arial"/>
          <w:sz w:val="20"/>
          <w:szCs w:val="20"/>
        </w:rPr>
        <w:t>risp</w:t>
      </w:r>
      <w:r w:rsidR="00276D66">
        <w:rPr>
          <w:rFonts w:ascii="Arial" w:hAnsi="Arial" w:cs="Arial"/>
          <w:sz w:val="20"/>
          <w:szCs w:val="20"/>
        </w:rPr>
        <w:t xml:space="preserve">etto allo speso </w:t>
      </w:r>
      <w:r w:rsidR="001A5FB8">
        <w:rPr>
          <w:rFonts w:ascii="Arial" w:hAnsi="Arial" w:cs="Arial"/>
          <w:sz w:val="20"/>
          <w:szCs w:val="20"/>
        </w:rPr>
        <w:t xml:space="preserve">nel </w:t>
      </w:r>
      <w:r w:rsidR="00211DA7">
        <w:rPr>
          <w:rFonts w:ascii="Arial" w:hAnsi="Arial" w:cs="Arial"/>
          <w:sz w:val="20"/>
          <w:szCs w:val="20"/>
        </w:rPr>
        <w:t>maggio</w:t>
      </w:r>
      <w:r w:rsidR="002A2580">
        <w:rPr>
          <w:rFonts w:ascii="Arial" w:hAnsi="Arial" w:cs="Arial"/>
          <w:sz w:val="20"/>
          <w:szCs w:val="20"/>
        </w:rPr>
        <w:t>-</w:t>
      </w:r>
      <w:r w:rsidR="00211DA7">
        <w:rPr>
          <w:rFonts w:ascii="Arial" w:hAnsi="Arial" w:cs="Arial"/>
          <w:sz w:val="20"/>
          <w:szCs w:val="20"/>
        </w:rPr>
        <w:t>ottobre</w:t>
      </w:r>
      <w:r w:rsidR="00276D66">
        <w:rPr>
          <w:rFonts w:ascii="Arial" w:hAnsi="Arial" w:cs="Arial"/>
          <w:sz w:val="20"/>
          <w:szCs w:val="20"/>
        </w:rPr>
        <w:t xml:space="preserve"> </w:t>
      </w:r>
      <w:r w:rsidR="0037068D">
        <w:rPr>
          <w:rFonts w:ascii="Arial" w:hAnsi="Arial" w:cs="Arial"/>
          <w:sz w:val="20"/>
          <w:szCs w:val="20"/>
        </w:rPr>
        <w:t>2014</w:t>
      </w:r>
      <w:r w:rsidR="003C7F2C">
        <w:rPr>
          <w:rFonts w:ascii="Arial" w:hAnsi="Arial" w:cs="Arial"/>
          <w:sz w:val="20"/>
          <w:szCs w:val="20"/>
        </w:rPr>
        <w:t>.</w:t>
      </w:r>
      <w:r w:rsidR="00AC1F40">
        <w:rPr>
          <w:rFonts w:ascii="Arial" w:hAnsi="Arial" w:cs="Arial"/>
          <w:sz w:val="20"/>
          <w:szCs w:val="20"/>
        </w:rPr>
        <w:t xml:space="preserve"> </w:t>
      </w:r>
      <w:r w:rsidR="003C7F2C">
        <w:rPr>
          <w:rFonts w:ascii="Arial" w:hAnsi="Arial" w:cs="Arial"/>
          <w:sz w:val="20"/>
          <w:szCs w:val="20"/>
        </w:rPr>
        <w:t xml:space="preserve">Chiude la classifica top 5 spender la Russia con </w:t>
      </w:r>
      <w:r w:rsidR="00AC1F40">
        <w:rPr>
          <w:rFonts w:ascii="Arial" w:hAnsi="Arial" w:cs="Arial"/>
          <w:sz w:val="20"/>
          <w:szCs w:val="20"/>
        </w:rPr>
        <w:t xml:space="preserve">volumi </w:t>
      </w:r>
      <w:r w:rsidR="003C7F2C">
        <w:rPr>
          <w:rFonts w:ascii="Arial" w:hAnsi="Arial" w:cs="Arial"/>
          <w:sz w:val="20"/>
          <w:szCs w:val="20"/>
        </w:rPr>
        <w:t>di spes</w:t>
      </w:r>
      <w:r w:rsidR="00211DA7">
        <w:rPr>
          <w:rFonts w:ascii="Arial" w:hAnsi="Arial" w:cs="Arial"/>
          <w:sz w:val="20"/>
          <w:szCs w:val="20"/>
        </w:rPr>
        <w:t>a totali nel periodo di</w:t>
      </w:r>
      <w:r w:rsidR="00AC1F40">
        <w:rPr>
          <w:rFonts w:ascii="Arial" w:hAnsi="Arial" w:cs="Arial"/>
          <w:sz w:val="20"/>
          <w:szCs w:val="20"/>
        </w:rPr>
        <w:t xml:space="preserve"> </w:t>
      </w:r>
      <w:r w:rsidR="00211DA7">
        <w:rPr>
          <w:rFonts w:ascii="Arial" w:hAnsi="Arial" w:cs="Arial"/>
          <w:sz w:val="20"/>
          <w:szCs w:val="20"/>
        </w:rPr>
        <w:t>46,9</w:t>
      </w:r>
      <w:r w:rsidR="003C7F2C">
        <w:rPr>
          <w:rFonts w:ascii="Arial" w:hAnsi="Arial" w:cs="Arial"/>
          <w:sz w:val="20"/>
          <w:szCs w:val="20"/>
        </w:rPr>
        <w:t xml:space="preserve"> </w:t>
      </w:r>
      <w:r w:rsidR="00AC1F40">
        <w:rPr>
          <w:rFonts w:ascii="Arial" w:hAnsi="Arial" w:cs="Arial"/>
          <w:sz w:val="20"/>
          <w:szCs w:val="20"/>
        </w:rPr>
        <w:t>m</w:t>
      </w:r>
      <w:r w:rsidR="003C7F2C">
        <w:rPr>
          <w:rFonts w:ascii="Arial" w:hAnsi="Arial" w:cs="Arial"/>
          <w:sz w:val="20"/>
          <w:szCs w:val="20"/>
        </w:rPr>
        <w:t>ilioni</w:t>
      </w:r>
      <w:r w:rsidR="00AC1F40">
        <w:rPr>
          <w:rFonts w:ascii="Arial" w:hAnsi="Arial" w:cs="Arial"/>
          <w:sz w:val="20"/>
          <w:szCs w:val="20"/>
        </w:rPr>
        <w:t xml:space="preserve"> €</w:t>
      </w:r>
      <w:r w:rsidR="003C7F2C">
        <w:rPr>
          <w:rFonts w:ascii="Arial" w:hAnsi="Arial" w:cs="Arial"/>
          <w:sz w:val="20"/>
          <w:szCs w:val="20"/>
        </w:rPr>
        <w:t xml:space="preserve">, in </w:t>
      </w:r>
      <w:r w:rsidR="00211DA7">
        <w:rPr>
          <w:rFonts w:ascii="Arial" w:hAnsi="Arial" w:cs="Arial"/>
          <w:sz w:val="20"/>
          <w:szCs w:val="20"/>
        </w:rPr>
        <w:t xml:space="preserve">forte </w:t>
      </w:r>
      <w:r w:rsidR="003C7F2C">
        <w:rPr>
          <w:rFonts w:ascii="Arial" w:hAnsi="Arial" w:cs="Arial"/>
          <w:sz w:val="20"/>
          <w:szCs w:val="20"/>
        </w:rPr>
        <w:t>calo ris</w:t>
      </w:r>
      <w:r w:rsidR="00211DA7">
        <w:rPr>
          <w:rFonts w:ascii="Arial" w:hAnsi="Arial" w:cs="Arial"/>
          <w:sz w:val="20"/>
          <w:szCs w:val="20"/>
        </w:rPr>
        <w:t>petto allo stesso periodo 2014 con una media di -25%</w:t>
      </w:r>
      <w:r w:rsidR="001E59E1">
        <w:rPr>
          <w:rFonts w:ascii="Arial" w:hAnsi="Arial" w:cs="Arial"/>
          <w:sz w:val="20"/>
          <w:szCs w:val="20"/>
        </w:rPr>
        <w:t>.</w:t>
      </w:r>
    </w:p>
    <w:p w14:paraId="71FEED9F" w14:textId="77777777" w:rsidR="002A2580" w:rsidRDefault="00C76A82" w:rsidP="00FD08E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E489C">
        <w:rPr>
          <w:rFonts w:ascii="Arial" w:hAnsi="Arial" w:cs="Arial"/>
          <w:b/>
          <w:sz w:val="20"/>
          <w:szCs w:val="20"/>
        </w:rPr>
        <w:t xml:space="preserve">Le </w:t>
      </w:r>
      <w:r w:rsidR="00E2449B" w:rsidRPr="00DE489C">
        <w:rPr>
          <w:rFonts w:ascii="Arial" w:hAnsi="Arial" w:cs="Arial"/>
          <w:b/>
          <w:sz w:val="20"/>
          <w:szCs w:val="20"/>
        </w:rPr>
        <w:t xml:space="preserve">5 </w:t>
      </w:r>
      <w:r w:rsidRPr="00DE489C">
        <w:rPr>
          <w:rFonts w:ascii="Arial" w:hAnsi="Arial" w:cs="Arial"/>
          <w:b/>
          <w:sz w:val="20"/>
          <w:szCs w:val="20"/>
        </w:rPr>
        <w:t>maggiori categorie di acquisto</w:t>
      </w:r>
      <w:r w:rsidR="000A780D">
        <w:rPr>
          <w:rFonts w:ascii="Arial" w:hAnsi="Arial" w:cs="Arial"/>
          <w:sz w:val="20"/>
          <w:szCs w:val="20"/>
        </w:rPr>
        <w:t xml:space="preserve"> </w:t>
      </w:r>
      <w:r w:rsidR="00C8542A">
        <w:rPr>
          <w:rFonts w:ascii="Arial" w:hAnsi="Arial" w:cs="Arial"/>
          <w:sz w:val="20"/>
          <w:szCs w:val="20"/>
        </w:rPr>
        <w:t>–</w:t>
      </w:r>
      <w:r w:rsidR="000A780D">
        <w:rPr>
          <w:rFonts w:ascii="Arial" w:hAnsi="Arial" w:cs="Arial"/>
          <w:sz w:val="20"/>
          <w:szCs w:val="20"/>
        </w:rPr>
        <w:t xml:space="preserve"> </w:t>
      </w:r>
      <w:r w:rsidR="00FB5C05">
        <w:rPr>
          <w:rFonts w:ascii="Arial" w:hAnsi="Arial" w:cs="Arial"/>
          <w:sz w:val="20"/>
          <w:szCs w:val="20"/>
        </w:rPr>
        <w:t>Analizzando la spesa</w:t>
      </w:r>
      <w:r w:rsidR="00C8542A">
        <w:rPr>
          <w:rFonts w:ascii="Arial" w:hAnsi="Arial" w:cs="Arial"/>
          <w:sz w:val="20"/>
          <w:szCs w:val="20"/>
        </w:rPr>
        <w:t xml:space="preserve"> </w:t>
      </w:r>
      <w:r w:rsidR="001E59E1">
        <w:rPr>
          <w:rFonts w:ascii="Arial" w:hAnsi="Arial" w:cs="Arial"/>
          <w:sz w:val="20"/>
          <w:szCs w:val="20"/>
        </w:rPr>
        <w:t xml:space="preserve">dei visitatori stranieri a Milano </w:t>
      </w:r>
      <w:r w:rsidR="00FB5C05">
        <w:rPr>
          <w:rFonts w:ascii="Arial" w:hAnsi="Arial" w:cs="Arial"/>
          <w:sz w:val="20"/>
          <w:szCs w:val="20"/>
        </w:rPr>
        <w:t xml:space="preserve">nelle categorie di acquisto, </w:t>
      </w:r>
      <w:r w:rsidR="001E59E1">
        <w:rPr>
          <w:rFonts w:ascii="Arial" w:hAnsi="Arial" w:cs="Arial"/>
          <w:sz w:val="20"/>
          <w:szCs w:val="20"/>
        </w:rPr>
        <w:t xml:space="preserve">il settore </w:t>
      </w:r>
      <w:r w:rsidR="00C207FE">
        <w:rPr>
          <w:rFonts w:ascii="Arial" w:hAnsi="Arial" w:cs="Arial"/>
          <w:sz w:val="20"/>
          <w:szCs w:val="20"/>
        </w:rPr>
        <w:t>moda/abbigliamento</w:t>
      </w:r>
      <w:r w:rsidR="00211DA7">
        <w:rPr>
          <w:rFonts w:ascii="Arial" w:hAnsi="Arial" w:cs="Arial"/>
          <w:sz w:val="20"/>
          <w:szCs w:val="20"/>
        </w:rPr>
        <w:t xml:space="preserve"> si rivela </w:t>
      </w:r>
      <w:r w:rsidR="001E59E1">
        <w:rPr>
          <w:rFonts w:ascii="Arial" w:hAnsi="Arial" w:cs="Arial"/>
          <w:sz w:val="20"/>
          <w:szCs w:val="20"/>
        </w:rPr>
        <w:t xml:space="preserve">il </w:t>
      </w:r>
      <w:r w:rsidR="00E81410">
        <w:rPr>
          <w:rFonts w:ascii="Arial" w:hAnsi="Arial" w:cs="Arial"/>
          <w:sz w:val="20"/>
          <w:szCs w:val="20"/>
        </w:rPr>
        <w:t>comparto</w:t>
      </w:r>
      <w:r w:rsidR="004E49E2">
        <w:rPr>
          <w:rFonts w:ascii="Arial" w:hAnsi="Arial" w:cs="Arial"/>
          <w:sz w:val="20"/>
          <w:szCs w:val="20"/>
        </w:rPr>
        <w:t xml:space="preserve"> </w:t>
      </w:r>
      <w:r w:rsidR="00E81410">
        <w:rPr>
          <w:rFonts w:ascii="Arial" w:hAnsi="Arial" w:cs="Arial"/>
          <w:sz w:val="20"/>
          <w:szCs w:val="20"/>
        </w:rPr>
        <w:t>con</w:t>
      </w:r>
      <w:r w:rsidR="004E49E2">
        <w:rPr>
          <w:rFonts w:ascii="Arial" w:hAnsi="Arial" w:cs="Arial"/>
          <w:sz w:val="20"/>
          <w:szCs w:val="20"/>
        </w:rPr>
        <w:t xml:space="preserve"> i volumi di</w:t>
      </w:r>
      <w:r w:rsidR="00E81410">
        <w:rPr>
          <w:rFonts w:ascii="Arial" w:hAnsi="Arial" w:cs="Arial"/>
          <w:sz w:val="20"/>
          <w:szCs w:val="20"/>
        </w:rPr>
        <w:t xml:space="preserve"> </w:t>
      </w:r>
      <w:r w:rsidR="003B179F">
        <w:rPr>
          <w:rFonts w:ascii="Arial" w:hAnsi="Arial" w:cs="Arial"/>
          <w:sz w:val="20"/>
          <w:szCs w:val="20"/>
        </w:rPr>
        <w:t xml:space="preserve">spesa </w:t>
      </w:r>
      <w:r w:rsidR="00951470">
        <w:rPr>
          <w:rFonts w:ascii="Arial" w:hAnsi="Arial" w:cs="Arial"/>
          <w:sz w:val="20"/>
          <w:szCs w:val="20"/>
        </w:rPr>
        <w:t>più elevat</w:t>
      </w:r>
      <w:r w:rsidR="00E81410">
        <w:rPr>
          <w:rFonts w:ascii="Arial" w:hAnsi="Arial" w:cs="Arial"/>
          <w:sz w:val="20"/>
          <w:szCs w:val="20"/>
        </w:rPr>
        <w:t>i</w:t>
      </w:r>
      <w:r w:rsidR="00211DA7">
        <w:rPr>
          <w:rFonts w:ascii="Arial" w:hAnsi="Arial" w:cs="Arial"/>
          <w:sz w:val="20"/>
          <w:szCs w:val="20"/>
        </w:rPr>
        <w:t xml:space="preserve"> da maggio a ottobre 2015</w:t>
      </w:r>
      <w:r w:rsidR="00E81410">
        <w:rPr>
          <w:rFonts w:ascii="Arial" w:hAnsi="Arial" w:cs="Arial"/>
          <w:sz w:val="20"/>
          <w:szCs w:val="20"/>
        </w:rPr>
        <w:t xml:space="preserve">, </w:t>
      </w:r>
      <w:r w:rsidR="00211DA7">
        <w:rPr>
          <w:rFonts w:ascii="Arial" w:hAnsi="Arial" w:cs="Arial"/>
          <w:sz w:val="20"/>
          <w:szCs w:val="20"/>
        </w:rPr>
        <w:t>179</w:t>
      </w:r>
      <w:r w:rsidR="00B67AC3">
        <w:rPr>
          <w:rFonts w:ascii="Arial" w:hAnsi="Arial" w:cs="Arial"/>
          <w:sz w:val="20"/>
          <w:szCs w:val="20"/>
        </w:rPr>
        <w:t xml:space="preserve"> </w:t>
      </w:r>
      <w:r w:rsidR="00CE60BC">
        <w:rPr>
          <w:rFonts w:ascii="Arial" w:hAnsi="Arial" w:cs="Arial"/>
          <w:sz w:val="20"/>
          <w:szCs w:val="20"/>
        </w:rPr>
        <w:t>milioni</w:t>
      </w:r>
      <w:r w:rsidR="00B67AC3">
        <w:rPr>
          <w:rFonts w:ascii="Arial" w:hAnsi="Arial" w:cs="Arial"/>
          <w:sz w:val="20"/>
          <w:szCs w:val="20"/>
        </w:rPr>
        <w:t xml:space="preserve"> €</w:t>
      </w:r>
      <w:r w:rsidR="00E81410">
        <w:rPr>
          <w:rFonts w:ascii="Arial" w:hAnsi="Arial" w:cs="Arial"/>
          <w:sz w:val="20"/>
          <w:szCs w:val="20"/>
        </w:rPr>
        <w:t>,</w:t>
      </w:r>
      <w:r w:rsidR="004E49E2">
        <w:rPr>
          <w:rFonts w:ascii="Arial" w:hAnsi="Arial" w:cs="Arial"/>
          <w:sz w:val="20"/>
          <w:szCs w:val="20"/>
        </w:rPr>
        <w:t xml:space="preserve"> </w:t>
      </w:r>
      <w:r w:rsidR="00E81410">
        <w:rPr>
          <w:rFonts w:ascii="Arial" w:hAnsi="Arial" w:cs="Arial"/>
          <w:sz w:val="20"/>
          <w:szCs w:val="20"/>
        </w:rPr>
        <w:t>registrando</w:t>
      </w:r>
      <w:r w:rsidR="004E49E2">
        <w:rPr>
          <w:rFonts w:ascii="Arial" w:hAnsi="Arial" w:cs="Arial"/>
          <w:sz w:val="20"/>
          <w:szCs w:val="20"/>
        </w:rPr>
        <w:t xml:space="preserve"> </w:t>
      </w:r>
      <w:r w:rsidR="00E81410">
        <w:rPr>
          <w:rFonts w:ascii="Arial" w:hAnsi="Arial" w:cs="Arial"/>
          <w:sz w:val="20"/>
          <w:szCs w:val="20"/>
        </w:rPr>
        <w:t xml:space="preserve">un incremento </w:t>
      </w:r>
      <w:r w:rsidR="00211DA7">
        <w:rPr>
          <w:rFonts w:ascii="Arial" w:hAnsi="Arial" w:cs="Arial"/>
          <w:sz w:val="20"/>
          <w:szCs w:val="20"/>
        </w:rPr>
        <w:t>a doppia cifra con</w:t>
      </w:r>
      <w:r w:rsidR="00E81410">
        <w:rPr>
          <w:rFonts w:ascii="Arial" w:hAnsi="Arial" w:cs="Arial"/>
          <w:sz w:val="20"/>
          <w:szCs w:val="20"/>
        </w:rPr>
        <w:t xml:space="preserve"> +13,7</w:t>
      </w:r>
      <w:r w:rsidR="00EE5EF9">
        <w:rPr>
          <w:rFonts w:ascii="Arial" w:hAnsi="Arial" w:cs="Arial"/>
          <w:sz w:val="20"/>
          <w:szCs w:val="20"/>
        </w:rPr>
        <w:t xml:space="preserve">% </w:t>
      </w:r>
      <w:r w:rsidR="00CD7091" w:rsidRPr="007275C5">
        <w:rPr>
          <w:rFonts w:ascii="Arial" w:hAnsi="Arial" w:cs="Arial"/>
          <w:sz w:val="20"/>
          <w:szCs w:val="20"/>
        </w:rPr>
        <w:t>anno su anno</w:t>
      </w:r>
      <w:r w:rsidR="001B7908">
        <w:rPr>
          <w:rFonts w:ascii="Arial" w:hAnsi="Arial" w:cs="Arial"/>
          <w:sz w:val="20"/>
          <w:szCs w:val="20"/>
        </w:rPr>
        <w:t>. Il secondo settore che viene premiato dagli acquisti dei visitatori esteri a Milano è quello</w:t>
      </w:r>
      <w:r w:rsidR="004A1141">
        <w:rPr>
          <w:rFonts w:ascii="Arial" w:hAnsi="Arial" w:cs="Arial"/>
          <w:sz w:val="20"/>
          <w:szCs w:val="20"/>
        </w:rPr>
        <w:t xml:space="preserve"> alberghiero/ricettivo</w:t>
      </w:r>
      <w:r w:rsidR="00E2449B">
        <w:rPr>
          <w:rFonts w:ascii="Arial" w:hAnsi="Arial" w:cs="Arial"/>
          <w:sz w:val="20"/>
          <w:szCs w:val="20"/>
        </w:rPr>
        <w:t>,</w:t>
      </w:r>
      <w:r w:rsidR="00B67AC3">
        <w:rPr>
          <w:rFonts w:ascii="Arial" w:hAnsi="Arial" w:cs="Arial"/>
          <w:sz w:val="20"/>
          <w:szCs w:val="20"/>
        </w:rPr>
        <w:t xml:space="preserve"> </w:t>
      </w:r>
      <w:r w:rsidR="002A2580">
        <w:rPr>
          <w:rFonts w:ascii="Arial" w:hAnsi="Arial" w:cs="Arial"/>
          <w:sz w:val="20"/>
          <w:szCs w:val="20"/>
        </w:rPr>
        <w:t>con</w:t>
      </w:r>
      <w:r w:rsidR="00B67AC3">
        <w:rPr>
          <w:rFonts w:ascii="Arial" w:hAnsi="Arial" w:cs="Arial"/>
          <w:sz w:val="20"/>
          <w:szCs w:val="20"/>
        </w:rPr>
        <w:t xml:space="preserve"> </w:t>
      </w:r>
      <w:r w:rsidR="002A2580">
        <w:rPr>
          <w:rFonts w:ascii="Arial" w:hAnsi="Arial" w:cs="Arial"/>
          <w:sz w:val="20"/>
          <w:szCs w:val="20"/>
        </w:rPr>
        <w:t xml:space="preserve">uno </w:t>
      </w:r>
      <w:r w:rsidR="00B67AC3">
        <w:rPr>
          <w:rFonts w:ascii="Arial" w:hAnsi="Arial" w:cs="Arial"/>
          <w:sz w:val="20"/>
          <w:szCs w:val="20"/>
        </w:rPr>
        <w:t xml:space="preserve">speso </w:t>
      </w:r>
      <w:r w:rsidR="00211DA7">
        <w:rPr>
          <w:rFonts w:ascii="Arial" w:hAnsi="Arial" w:cs="Arial"/>
          <w:sz w:val="20"/>
          <w:szCs w:val="20"/>
        </w:rPr>
        <w:t xml:space="preserve">nei sei mesi </w:t>
      </w:r>
      <w:r w:rsidR="00B67AC3">
        <w:rPr>
          <w:rFonts w:ascii="Arial" w:hAnsi="Arial" w:cs="Arial"/>
          <w:sz w:val="20"/>
          <w:szCs w:val="20"/>
        </w:rPr>
        <w:t xml:space="preserve">pari a </w:t>
      </w:r>
      <w:r w:rsidR="00931C70">
        <w:rPr>
          <w:rFonts w:ascii="Arial" w:hAnsi="Arial" w:cs="Arial"/>
          <w:sz w:val="20"/>
          <w:szCs w:val="20"/>
        </w:rPr>
        <w:t xml:space="preserve">136,7 </w:t>
      </w:r>
      <w:r w:rsidR="00B67AC3">
        <w:rPr>
          <w:rFonts w:ascii="Arial" w:hAnsi="Arial" w:cs="Arial"/>
          <w:sz w:val="20"/>
          <w:szCs w:val="20"/>
        </w:rPr>
        <w:t>milioni di euro</w:t>
      </w:r>
      <w:r w:rsidR="00EE5EF9">
        <w:rPr>
          <w:rFonts w:ascii="Arial" w:hAnsi="Arial" w:cs="Arial"/>
          <w:sz w:val="20"/>
          <w:szCs w:val="20"/>
        </w:rPr>
        <w:t xml:space="preserve"> e una crescita di </w:t>
      </w:r>
      <w:r w:rsidR="00372DDF">
        <w:rPr>
          <w:rFonts w:ascii="Arial" w:hAnsi="Arial" w:cs="Arial"/>
          <w:sz w:val="20"/>
          <w:szCs w:val="20"/>
        </w:rPr>
        <w:t xml:space="preserve">ben </w:t>
      </w:r>
      <w:r w:rsidR="00931C70">
        <w:rPr>
          <w:rFonts w:ascii="Arial" w:hAnsi="Arial" w:cs="Arial"/>
          <w:sz w:val="20"/>
          <w:szCs w:val="20"/>
        </w:rPr>
        <w:t>51</w:t>
      </w:r>
      <w:r w:rsidR="00372DDF">
        <w:rPr>
          <w:rFonts w:ascii="Arial" w:hAnsi="Arial" w:cs="Arial"/>
          <w:sz w:val="20"/>
          <w:szCs w:val="20"/>
        </w:rPr>
        <w:t xml:space="preserve"> </w:t>
      </w:r>
      <w:r w:rsidR="00B67AC3">
        <w:rPr>
          <w:rFonts w:ascii="Arial" w:hAnsi="Arial" w:cs="Arial"/>
          <w:sz w:val="20"/>
          <w:szCs w:val="20"/>
        </w:rPr>
        <w:t>punti percentuali</w:t>
      </w:r>
      <w:r w:rsidR="00E2449B">
        <w:rPr>
          <w:rFonts w:ascii="Arial" w:hAnsi="Arial" w:cs="Arial"/>
          <w:sz w:val="20"/>
          <w:szCs w:val="20"/>
        </w:rPr>
        <w:t xml:space="preserve"> sul 2014</w:t>
      </w:r>
      <w:r w:rsidR="00931C70">
        <w:rPr>
          <w:rFonts w:ascii="Arial" w:hAnsi="Arial" w:cs="Arial"/>
          <w:sz w:val="20"/>
          <w:szCs w:val="20"/>
        </w:rPr>
        <w:t>; in particolare il bimestre maggio-giugno fa registrare il maggiore picco di crescita anno su anno con 62,4 punti percentuali</w:t>
      </w:r>
      <w:r w:rsidR="00372DDF">
        <w:rPr>
          <w:rFonts w:ascii="Arial" w:hAnsi="Arial" w:cs="Arial"/>
          <w:sz w:val="20"/>
          <w:szCs w:val="20"/>
        </w:rPr>
        <w:t>. Seguono</w:t>
      </w:r>
      <w:r w:rsidR="00931C70">
        <w:rPr>
          <w:rFonts w:ascii="Arial" w:hAnsi="Arial" w:cs="Arial"/>
          <w:sz w:val="20"/>
          <w:szCs w:val="20"/>
        </w:rPr>
        <w:t>,</w:t>
      </w:r>
      <w:r w:rsidR="00372DDF">
        <w:rPr>
          <w:rFonts w:ascii="Arial" w:hAnsi="Arial" w:cs="Arial"/>
          <w:sz w:val="20"/>
          <w:szCs w:val="20"/>
        </w:rPr>
        <w:t xml:space="preserve"> in ordine di volumi di spesa</w:t>
      </w:r>
      <w:r w:rsidR="00931C70">
        <w:rPr>
          <w:rFonts w:ascii="Arial" w:hAnsi="Arial" w:cs="Arial"/>
          <w:sz w:val="20"/>
          <w:szCs w:val="20"/>
        </w:rPr>
        <w:t>,</w:t>
      </w:r>
      <w:r w:rsidR="00E2449B">
        <w:rPr>
          <w:rFonts w:ascii="Arial" w:hAnsi="Arial" w:cs="Arial"/>
          <w:sz w:val="20"/>
          <w:szCs w:val="20"/>
        </w:rPr>
        <w:t xml:space="preserve"> </w:t>
      </w:r>
      <w:r w:rsidR="00372DDF">
        <w:rPr>
          <w:rFonts w:ascii="Arial" w:hAnsi="Arial" w:cs="Arial"/>
          <w:sz w:val="20"/>
          <w:szCs w:val="20"/>
        </w:rPr>
        <w:t>il settore</w:t>
      </w:r>
      <w:r w:rsidR="00E2449B">
        <w:rPr>
          <w:rFonts w:ascii="Arial" w:hAnsi="Arial" w:cs="Arial"/>
          <w:sz w:val="20"/>
          <w:szCs w:val="20"/>
        </w:rPr>
        <w:t xml:space="preserve"> </w:t>
      </w:r>
      <w:r w:rsidR="00372DDF">
        <w:rPr>
          <w:rFonts w:ascii="Arial" w:hAnsi="Arial" w:cs="Arial"/>
          <w:sz w:val="20"/>
          <w:szCs w:val="20"/>
        </w:rPr>
        <w:t xml:space="preserve">dei negozi al dettaglio e delle vie centrali milanesi con </w:t>
      </w:r>
      <w:r w:rsidR="00931C70">
        <w:rPr>
          <w:rFonts w:ascii="Arial" w:hAnsi="Arial" w:cs="Arial"/>
          <w:sz w:val="20"/>
          <w:szCs w:val="20"/>
        </w:rPr>
        <w:t>64,4</w:t>
      </w:r>
      <w:r w:rsidR="00372DDF">
        <w:rPr>
          <w:rFonts w:ascii="Arial" w:hAnsi="Arial" w:cs="Arial"/>
          <w:sz w:val="20"/>
          <w:szCs w:val="20"/>
        </w:rPr>
        <w:t xml:space="preserve"> milioni di euro (+</w:t>
      </w:r>
      <w:r w:rsidR="00931C70">
        <w:rPr>
          <w:rFonts w:ascii="Arial" w:hAnsi="Arial" w:cs="Arial"/>
          <w:sz w:val="20"/>
          <w:szCs w:val="20"/>
        </w:rPr>
        <w:t>15,2</w:t>
      </w:r>
      <w:r w:rsidR="00146A0D">
        <w:rPr>
          <w:rFonts w:ascii="Arial" w:hAnsi="Arial" w:cs="Arial"/>
          <w:sz w:val="20"/>
          <w:szCs w:val="20"/>
        </w:rPr>
        <w:t>% a/a);</w:t>
      </w:r>
      <w:r w:rsidR="00372DDF">
        <w:rPr>
          <w:rFonts w:ascii="Arial" w:hAnsi="Arial" w:cs="Arial"/>
          <w:sz w:val="20"/>
          <w:szCs w:val="20"/>
        </w:rPr>
        <w:t xml:space="preserve"> quello </w:t>
      </w:r>
      <w:r w:rsidR="00E2449B">
        <w:rPr>
          <w:rFonts w:ascii="Arial" w:hAnsi="Arial" w:cs="Arial"/>
          <w:sz w:val="20"/>
          <w:szCs w:val="20"/>
        </w:rPr>
        <w:t xml:space="preserve">della ristorazione che nel </w:t>
      </w:r>
      <w:r w:rsidR="00931C70">
        <w:rPr>
          <w:rFonts w:ascii="Arial" w:hAnsi="Arial" w:cs="Arial"/>
          <w:sz w:val="20"/>
          <w:szCs w:val="20"/>
        </w:rPr>
        <w:t>semestre di EXPO 2015</w:t>
      </w:r>
      <w:r w:rsidR="00E2449B">
        <w:rPr>
          <w:rFonts w:ascii="Arial" w:hAnsi="Arial" w:cs="Arial"/>
          <w:sz w:val="20"/>
          <w:szCs w:val="20"/>
        </w:rPr>
        <w:t xml:space="preserve"> r</w:t>
      </w:r>
      <w:r w:rsidR="00372DDF">
        <w:rPr>
          <w:rFonts w:ascii="Arial" w:hAnsi="Arial" w:cs="Arial"/>
          <w:sz w:val="20"/>
          <w:szCs w:val="20"/>
        </w:rPr>
        <w:t xml:space="preserve">iporta volumi di speso pari a </w:t>
      </w:r>
      <w:r w:rsidR="00931C70">
        <w:rPr>
          <w:rFonts w:ascii="Arial" w:hAnsi="Arial" w:cs="Arial"/>
          <w:sz w:val="20"/>
          <w:szCs w:val="20"/>
        </w:rPr>
        <w:t>49,5</w:t>
      </w:r>
      <w:r w:rsidR="00E2449B">
        <w:rPr>
          <w:rFonts w:ascii="Arial" w:hAnsi="Arial" w:cs="Arial"/>
          <w:sz w:val="20"/>
          <w:szCs w:val="20"/>
        </w:rPr>
        <w:t xml:space="preserve"> milioni €, in crescita </w:t>
      </w:r>
      <w:r w:rsidR="004E49E2">
        <w:rPr>
          <w:rFonts w:ascii="Arial" w:hAnsi="Arial" w:cs="Arial"/>
          <w:sz w:val="20"/>
          <w:szCs w:val="20"/>
        </w:rPr>
        <w:t>del</w:t>
      </w:r>
      <w:r w:rsidR="00E2449B">
        <w:rPr>
          <w:rFonts w:ascii="Arial" w:hAnsi="Arial" w:cs="Arial"/>
          <w:sz w:val="20"/>
          <w:szCs w:val="20"/>
        </w:rPr>
        <w:t xml:space="preserve"> </w:t>
      </w:r>
      <w:r w:rsidR="00146A0D">
        <w:rPr>
          <w:rFonts w:ascii="Arial" w:hAnsi="Arial" w:cs="Arial"/>
          <w:sz w:val="20"/>
          <w:szCs w:val="20"/>
        </w:rPr>
        <w:t>52</w:t>
      </w:r>
      <w:r w:rsidR="00372DDF">
        <w:rPr>
          <w:rFonts w:ascii="Arial" w:hAnsi="Arial" w:cs="Arial"/>
          <w:sz w:val="20"/>
          <w:szCs w:val="20"/>
        </w:rPr>
        <w:t>,6</w:t>
      </w:r>
      <w:r w:rsidR="004E49E2">
        <w:rPr>
          <w:rFonts w:ascii="Arial" w:hAnsi="Arial" w:cs="Arial"/>
          <w:sz w:val="20"/>
          <w:szCs w:val="20"/>
        </w:rPr>
        <w:t>%</w:t>
      </w:r>
      <w:r w:rsidR="00372DDF">
        <w:rPr>
          <w:rFonts w:ascii="Arial" w:hAnsi="Arial" w:cs="Arial"/>
          <w:sz w:val="20"/>
          <w:szCs w:val="20"/>
        </w:rPr>
        <w:t xml:space="preserve"> rispetto al 2014</w:t>
      </w:r>
      <w:r w:rsidR="006F7C2B">
        <w:rPr>
          <w:rFonts w:ascii="Arial" w:hAnsi="Arial" w:cs="Arial"/>
          <w:sz w:val="20"/>
          <w:szCs w:val="20"/>
        </w:rPr>
        <w:t xml:space="preserve"> </w:t>
      </w:r>
      <w:r w:rsidR="00146A0D">
        <w:rPr>
          <w:rFonts w:ascii="Arial" w:hAnsi="Arial" w:cs="Arial"/>
          <w:sz w:val="20"/>
          <w:szCs w:val="20"/>
        </w:rPr>
        <w:t xml:space="preserve">registrando anche la migliore performance di crescita in termini percentuali rispetto al 2014 delle categorie merceologiche; </w:t>
      </w:r>
      <w:r w:rsidR="006F7C2B">
        <w:rPr>
          <w:rFonts w:ascii="Arial" w:hAnsi="Arial" w:cs="Arial"/>
          <w:sz w:val="20"/>
          <w:szCs w:val="20"/>
        </w:rPr>
        <w:t xml:space="preserve">e il settore dei grandi magazzini con </w:t>
      </w:r>
      <w:r w:rsidR="00146A0D">
        <w:rPr>
          <w:rFonts w:ascii="Arial" w:hAnsi="Arial" w:cs="Arial"/>
          <w:sz w:val="20"/>
          <w:szCs w:val="20"/>
        </w:rPr>
        <w:t>31,5</w:t>
      </w:r>
      <w:r w:rsidR="006F7C2B">
        <w:rPr>
          <w:rFonts w:ascii="Arial" w:hAnsi="Arial" w:cs="Arial"/>
          <w:sz w:val="20"/>
          <w:szCs w:val="20"/>
        </w:rPr>
        <w:t xml:space="preserve"> milioni € di volumi di spesa, in crescita del </w:t>
      </w:r>
      <w:r w:rsidR="00146A0D">
        <w:rPr>
          <w:rFonts w:ascii="Arial" w:hAnsi="Arial" w:cs="Arial"/>
          <w:sz w:val="20"/>
          <w:szCs w:val="20"/>
        </w:rPr>
        <w:t>16,5</w:t>
      </w:r>
      <w:r w:rsidR="000D73CA">
        <w:rPr>
          <w:rFonts w:ascii="Arial" w:hAnsi="Arial" w:cs="Arial"/>
          <w:sz w:val="20"/>
          <w:szCs w:val="20"/>
        </w:rPr>
        <w:t>%</w:t>
      </w:r>
      <w:r w:rsidR="00FD08EB" w:rsidRPr="007275C5">
        <w:rPr>
          <w:rFonts w:ascii="Arial" w:hAnsi="Arial" w:cs="Arial"/>
          <w:sz w:val="20"/>
          <w:szCs w:val="20"/>
        </w:rPr>
        <w:t xml:space="preserve"> </w:t>
      </w:r>
      <w:r w:rsidR="00FD08EB">
        <w:rPr>
          <w:rFonts w:ascii="Arial" w:hAnsi="Arial" w:cs="Arial"/>
          <w:sz w:val="20"/>
          <w:szCs w:val="20"/>
        </w:rPr>
        <w:t xml:space="preserve">in comparazione con </w:t>
      </w:r>
      <w:r w:rsidR="00146A0D">
        <w:rPr>
          <w:rFonts w:ascii="Arial" w:hAnsi="Arial" w:cs="Arial"/>
          <w:sz w:val="20"/>
          <w:szCs w:val="20"/>
        </w:rPr>
        <w:t>lo stesso periodo</w:t>
      </w:r>
      <w:r w:rsidR="00FD08EB">
        <w:rPr>
          <w:rFonts w:ascii="Arial" w:hAnsi="Arial" w:cs="Arial"/>
          <w:sz w:val="20"/>
          <w:szCs w:val="20"/>
        </w:rPr>
        <w:t xml:space="preserve"> 2014</w:t>
      </w:r>
      <w:r w:rsidR="002F7BF5">
        <w:rPr>
          <w:rFonts w:ascii="Arial" w:hAnsi="Arial" w:cs="Arial"/>
          <w:sz w:val="20"/>
          <w:szCs w:val="20"/>
        </w:rPr>
        <w:t>.</w:t>
      </w:r>
    </w:p>
    <w:p w14:paraId="5BEEE10D" w14:textId="77777777" w:rsidR="000D73CA" w:rsidRDefault="00951470" w:rsidP="0037068D">
      <w:pPr>
        <w:spacing w:before="12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951470">
        <w:rPr>
          <w:rFonts w:ascii="Arial" w:hAnsi="Arial" w:cs="Arial"/>
          <w:b/>
          <w:sz w:val="20"/>
          <w:szCs w:val="20"/>
        </w:rPr>
        <w:t>In Italia</w:t>
      </w:r>
      <w:r>
        <w:rPr>
          <w:rFonts w:ascii="Arial" w:hAnsi="Arial" w:cs="Arial"/>
          <w:sz w:val="20"/>
          <w:szCs w:val="20"/>
        </w:rPr>
        <w:t xml:space="preserve"> - </w:t>
      </w:r>
      <w:r w:rsidR="00DA0D4F">
        <w:rPr>
          <w:rFonts w:ascii="Arial" w:hAnsi="Arial" w:cs="Arial"/>
          <w:sz w:val="20"/>
          <w:szCs w:val="20"/>
        </w:rPr>
        <w:t xml:space="preserve">Le spese da parte dei consumatori stranieri </w:t>
      </w:r>
      <w:r w:rsidR="001A5C6F">
        <w:rPr>
          <w:rFonts w:ascii="Arial" w:hAnsi="Arial" w:cs="Arial"/>
          <w:sz w:val="20"/>
          <w:szCs w:val="20"/>
        </w:rPr>
        <w:t>in tutta Italia</w:t>
      </w:r>
      <w:r w:rsidR="00DA0D4F">
        <w:rPr>
          <w:rFonts w:ascii="Arial" w:hAnsi="Arial" w:cs="Arial"/>
          <w:sz w:val="20"/>
          <w:szCs w:val="20"/>
        </w:rPr>
        <w:t xml:space="preserve"> </w:t>
      </w:r>
      <w:r w:rsidR="00146A0D">
        <w:rPr>
          <w:rFonts w:ascii="Arial" w:hAnsi="Arial" w:cs="Arial"/>
          <w:sz w:val="20"/>
          <w:szCs w:val="20"/>
        </w:rPr>
        <w:t>nel periodo maggio-ottobre 2015</w:t>
      </w:r>
      <w:r w:rsidR="00FE3E60">
        <w:rPr>
          <w:rFonts w:ascii="Arial" w:hAnsi="Arial" w:cs="Arial"/>
          <w:sz w:val="20"/>
          <w:szCs w:val="20"/>
        </w:rPr>
        <w:t xml:space="preserve"> </w:t>
      </w:r>
      <w:r w:rsidR="001A5C6F">
        <w:rPr>
          <w:rFonts w:ascii="Arial" w:hAnsi="Arial" w:cs="Arial"/>
          <w:sz w:val="20"/>
          <w:szCs w:val="20"/>
        </w:rPr>
        <w:t>si attestano</w:t>
      </w:r>
      <w:r w:rsidR="00DA0D4F">
        <w:rPr>
          <w:rFonts w:ascii="Arial" w:hAnsi="Arial" w:cs="Arial"/>
          <w:sz w:val="20"/>
          <w:szCs w:val="20"/>
        </w:rPr>
        <w:t xml:space="preserve"> </w:t>
      </w:r>
      <w:r w:rsidR="001A5C6F">
        <w:rPr>
          <w:rFonts w:ascii="Arial" w:hAnsi="Arial" w:cs="Arial"/>
          <w:sz w:val="20"/>
          <w:szCs w:val="20"/>
        </w:rPr>
        <w:t>a</w:t>
      </w:r>
      <w:r w:rsidR="00DA0D4F">
        <w:rPr>
          <w:rFonts w:ascii="Arial" w:hAnsi="Arial" w:cs="Arial"/>
          <w:sz w:val="20"/>
          <w:szCs w:val="20"/>
        </w:rPr>
        <w:t xml:space="preserve"> </w:t>
      </w:r>
      <w:r w:rsidR="00146A0D">
        <w:rPr>
          <w:rFonts w:ascii="Arial" w:hAnsi="Arial" w:cs="Arial"/>
          <w:sz w:val="20"/>
          <w:szCs w:val="20"/>
        </w:rPr>
        <w:t>10</w:t>
      </w:r>
      <w:r w:rsidR="00FE3E60">
        <w:rPr>
          <w:rFonts w:ascii="Arial" w:hAnsi="Arial" w:cs="Arial"/>
          <w:sz w:val="20"/>
          <w:szCs w:val="20"/>
        </w:rPr>
        <w:t xml:space="preserve"> miliardi di</w:t>
      </w:r>
      <w:r w:rsidR="00AA5132">
        <w:rPr>
          <w:rFonts w:ascii="Arial" w:hAnsi="Arial" w:cs="Arial"/>
          <w:sz w:val="20"/>
          <w:szCs w:val="20"/>
        </w:rPr>
        <w:t xml:space="preserve"> </w:t>
      </w:r>
      <w:r w:rsidR="00DA0D4F">
        <w:rPr>
          <w:rFonts w:ascii="Arial" w:hAnsi="Arial" w:cs="Arial"/>
          <w:sz w:val="20"/>
          <w:szCs w:val="20"/>
        </w:rPr>
        <w:t xml:space="preserve">euro </w:t>
      </w:r>
      <w:r w:rsidR="000D73CA">
        <w:rPr>
          <w:rFonts w:ascii="Arial" w:hAnsi="Arial" w:cs="Arial"/>
          <w:sz w:val="20"/>
          <w:szCs w:val="20"/>
        </w:rPr>
        <w:t xml:space="preserve">totali in crescita del </w:t>
      </w:r>
      <w:r w:rsidR="00146A0D">
        <w:rPr>
          <w:rFonts w:ascii="Arial" w:hAnsi="Arial" w:cs="Arial"/>
          <w:sz w:val="20"/>
          <w:szCs w:val="20"/>
        </w:rPr>
        <w:t>12,5</w:t>
      </w:r>
      <w:r w:rsidR="000D73CA">
        <w:rPr>
          <w:rFonts w:ascii="Arial" w:hAnsi="Arial" w:cs="Arial"/>
          <w:sz w:val="20"/>
          <w:szCs w:val="20"/>
        </w:rPr>
        <w:t>% rispetto allo stesso periodo 2014</w:t>
      </w:r>
      <w:r w:rsidR="00E2449B">
        <w:rPr>
          <w:rFonts w:ascii="Arial" w:hAnsi="Arial" w:cs="Arial"/>
          <w:sz w:val="20"/>
          <w:szCs w:val="20"/>
        </w:rPr>
        <w:t xml:space="preserve">. </w:t>
      </w:r>
      <w:r w:rsidR="0037068D" w:rsidRPr="0037068D">
        <w:rPr>
          <w:rFonts w:ascii="Arial" w:hAnsi="Arial" w:cs="Arial"/>
          <w:sz w:val="20"/>
          <w:szCs w:val="20"/>
        </w:rPr>
        <w:t xml:space="preserve">Milano nel </w:t>
      </w:r>
      <w:r w:rsidR="00146A0D">
        <w:rPr>
          <w:rFonts w:ascii="Arial" w:hAnsi="Arial" w:cs="Arial"/>
          <w:sz w:val="20"/>
          <w:szCs w:val="20"/>
        </w:rPr>
        <w:t>periodo</w:t>
      </w:r>
      <w:r w:rsidR="0037068D" w:rsidRPr="0037068D">
        <w:rPr>
          <w:rFonts w:ascii="Arial" w:hAnsi="Arial" w:cs="Arial"/>
          <w:sz w:val="20"/>
          <w:szCs w:val="20"/>
        </w:rPr>
        <w:t xml:space="preserve"> contribuisce sulla spesa totale dei vis</w:t>
      </w:r>
      <w:r w:rsidR="0037068D">
        <w:rPr>
          <w:rFonts w:ascii="Arial" w:hAnsi="Arial" w:cs="Arial"/>
          <w:sz w:val="20"/>
          <w:szCs w:val="20"/>
        </w:rPr>
        <w:t xml:space="preserve">itatori stranieri in Italia con </w:t>
      </w:r>
      <w:r w:rsidR="0037068D" w:rsidRPr="0037068D">
        <w:rPr>
          <w:rFonts w:ascii="Arial" w:hAnsi="Arial" w:cs="Arial"/>
          <w:sz w:val="20"/>
          <w:szCs w:val="20"/>
        </w:rPr>
        <w:t>una quota del</w:t>
      </w:r>
      <w:r w:rsidR="0037068D">
        <w:rPr>
          <w:rFonts w:ascii="Arial" w:hAnsi="Arial" w:cs="Arial"/>
          <w:sz w:val="20"/>
          <w:szCs w:val="20"/>
        </w:rPr>
        <w:t xml:space="preserve"> 6</w:t>
      </w:r>
      <w:r w:rsidR="00146A0D">
        <w:rPr>
          <w:rFonts w:ascii="Arial" w:hAnsi="Arial" w:cs="Arial"/>
          <w:sz w:val="20"/>
          <w:szCs w:val="20"/>
        </w:rPr>
        <w:t>,2</w:t>
      </w:r>
      <w:r w:rsidR="0037068D">
        <w:rPr>
          <w:rFonts w:ascii="Arial" w:hAnsi="Arial" w:cs="Arial"/>
          <w:sz w:val="20"/>
          <w:szCs w:val="20"/>
        </w:rPr>
        <w:t>%.</w:t>
      </w:r>
    </w:p>
    <w:p w14:paraId="763C85F6" w14:textId="77777777" w:rsidR="00A11476" w:rsidRDefault="00E33F4E" w:rsidP="00346D1C">
      <w:pPr>
        <w:spacing w:before="120" w:after="120" w:line="28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risultati </w:t>
      </w:r>
      <w:r w:rsidR="000D73CA">
        <w:rPr>
          <w:rFonts w:ascii="Arial" w:hAnsi="Arial" w:cs="Arial"/>
          <w:sz w:val="20"/>
          <w:szCs w:val="20"/>
        </w:rPr>
        <w:t xml:space="preserve">rilevati da Visa Europe nel periodo </w:t>
      </w:r>
      <w:r w:rsidR="00146A0D">
        <w:rPr>
          <w:rFonts w:ascii="Arial" w:hAnsi="Arial" w:cs="Arial"/>
          <w:sz w:val="20"/>
          <w:szCs w:val="20"/>
        </w:rPr>
        <w:t>di permanenza di EXPO</w:t>
      </w:r>
      <w:r w:rsidR="000D73CA">
        <w:rPr>
          <w:rFonts w:ascii="Arial" w:hAnsi="Arial" w:cs="Arial"/>
          <w:sz w:val="20"/>
          <w:szCs w:val="20"/>
        </w:rPr>
        <w:t xml:space="preserve"> 2015 sia nella </w:t>
      </w:r>
      <w:r>
        <w:rPr>
          <w:rFonts w:ascii="Arial" w:hAnsi="Arial" w:cs="Arial"/>
          <w:sz w:val="20"/>
          <w:szCs w:val="20"/>
        </w:rPr>
        <w:t xml:space="preserve">città di Milano </w:t>
      </w:r>
      <w:r w:rsidR="000D73CA">
        <w:rPr>
          <w:rFonts w:ascii="Arial" w:hAnsi="Arial" w:cs="Arial"/>
          <w:sz w:val="20"/>
          <w:szCs w:val="20"/>
        </w:rPr>
        <w:t>sia in tutto il Paese mostrano variazioni percentu</w:t>
      </w:r>
      <w:r w:rsidR="00146A0D">
        <w:rPr>
          <w:rFonts w:ascii="Arial" w:hAnsi="Arial" w:cs="Arial"/>
          <w:sz w:val="20"/>
          <w:szCs w:val="20"/>
        </w:rPr>
        <w:t>ali rispetto al 2014 in incremento, a doppia o persino a tripla cifra,</w:t>
      </w:r>
      <w:r>
        <w:rPr>
          <w:rFonts w:ascii="Arial" w:hAnsi="Arial" w:cs="Arial"/>
          <w:sz w:val="20"/>
          <w:szCs w:val="20"/>
        </w:rPr>
        <w:t xml:space="preserve"> </w:t>
      </w:r>
      <w:r w:rsidR="000D73CA">
        <w:rPr>
          <w:rFonts w:ascii="Arial" w:hAnsi="Arial" w:cs="Arial"/>
          <w:sz w:val="20"/>
          <w:szCs w:val="20"/>
        </w:rPr>
        <w:t xml:space="preserve">e </w:t>
      </w:r>
      <w:r w:rsidR="00146A0D">
        <w:rPr>
          <w:rFonts w:ascii="Arial" w:hAnsi="Arial" w:cs="Arial"/>
          <w:sz w:val="20"/>
          <w:szCs w:val="20"/>
        </w:rPr>
        <w:t>mostrano</w:t>
      </w:r>
      <w:r w:rsidR="000D73CA">
        <w:rPr>
          <w:rFonts w:ascii="Arial" w:hAnsi="Arial" w:cs="Arial"/>
          <w:sz w:val="20"/>
          <w:szCs w:val="20"/>
        </w:rPr>
        <w:t xml:space="preserve"> un trend </w:t>
      </w:r>
      <w:r w:rsidR="00146A0D">
        <w:rPr>
          <w:rFonts w:ascii="Arial" w:hAnsi="Arial" w:cs="Arial"/>
          <w:sz w:val="20"/>
          <w:szCs w:val="20"/>
        </w:rPr>
        <w:t>di crescita costante</w:t>
      </w:r>
      <w:r w:rsidR="000D73CA">
        <w:rPr>
          <w:rFonts w:ascii="Arial" w:hAnsi="Arial" w:cs="Arial"/>
          <w:sz w:val="20"/>
          <w:szCs w:val="20"/>
        </w:rPr>
        <w:t xml:space="preserve"> verso l’alto rispetto </w:t>
      </w:r>
      <w:r w:rsidR="00146A0D">
        <w:rPr>
          <w:rFonts w:ascii="Arial" w:hAnsi="Arial" w:cs="Arial"/>
          <w:sz w:val="20"/>
          <w:szCs w:val="20"/>
        </w:rPr>
        <w:t>al 2014, dati</w:t>
      </w:r>
      <w:r w:rsidR="000D73CA">
        <w:rPr>
          <w:rFonts w:ascii="Arial" w:hAnsi="Arial" w:cs="Arial"/>
          <w:sz w:val="20"/>
          <w:szCs w:val="20"/>
        </w:rPr>
        <w:t xml:space="preserve"> </w:t>
      </w:r>
      <w:r w:rsidR="00146A0D">
        <w:rPr>
          <w:rFonts w:ascii="Arial" w:hAnsi="Arial" w:cs="Arial"/>
          <w:sz w:val="20"/>
          <w:szCs w:val="20"/>
        </w:rPr>
        <w:t xml:space="preserve">positivi </w:t>
      </w:r>
      <w:r w:rsidR="000D73CA">
        <w:rPr>
          <w:rFonts w:ascii="Arial" w:hAnsi="Arial" w:cs="Arial"/>
          <w:sz w:val="20"/>
          <w:szCs w:val="20"/>
        </w:rPr>
        <w:t>che possono essere ricondotti a un “</w:t>
      </w:r>
      <w:r w:rsidR="001A5C6F">
        <w:rPr>
          <w:rFonts w:ascii="Arial" w:hAnsi="Arial" w:cs="Arial"/>
          <w:sz w:val="20"/>
          <w:szCs w:val="20"/>
        </w:rPr>
        <w:t>effetto Expo</w:t>
      </w:r>
      <w:r w:rsidR="000D73CA">
        <w:rPr>
          <w:rFonts w:ascii="Arial" w:hAnsi="Arial" w:cs="Arial"/>
          <w:sz w:val="20"/>
          <w:szCs w:val="20"/>
        </w:rPr>
        <w:t>”</w:t>
      </w:r>
      <w:r w:rsidR="001A5C6F">
        <w:rPr>
          <w:rFonts w:ascii="Arial" w:hAnsi="Arial" w:cs="Arial"/>
          <w:sz w:val="20"/>
          <w:szCs w:val="20"/>
        </w:rPr>
        <w:t>.</w:t>
      </w:r>
      <w:r w:rsidR="000D73CA">
        <w:rPr>
          <w:rFonts w:ascii="Arial" w:hAnsi="Arial" w:cs="Arial"/>
          <w:sz w:val="20"/>
          <w:szCs w:val="20"/>
        </w:rPr>
        <w:t xml:space="preserve"> </w:t>
      </w:r>
      <w:r w:rsidR="0098474A">
        <w:rPr>
          <w:rFonts w:ascii="Arial" w:hAnsi="Arial" w:cs="Arial"/>
          <w:sz w:val="20"/>
          <w:szCs w:val="20"/>
        </w:rPr>
        <w:t xml:space="preserve">Con questo ultimo rilascio di dati che tracciano un consuntivo di spesa dei consumatori stranieri </w:t>
      </w:r>
      <w:r w:rsidR="000D73CA">
        <w:rPr>
          <w:rFonts w:ascii="Arial" w:hAnsi="Arial" w:cs="Arial"/>
          <w:sz w:val="20"/>
          <w:szCs w:val="20"/>
        </w:rPr>
        <w:t xml:space="preserve">durante EXPO 2015 in termini di transato </w:t>
      </w:r>
      <w:r w:rsidR="0098474A">
        <w:rPr>
          <w:rFonts w:ascii="Arial" w:hAnsi="Arial" w:cs="Arial"/>
          <w:sz w:val="20"/>
          <w:szCs w:val="20"/>
        </w:rPr>
        <w:t>Visa è lieta di aver fornito</w:t>
      </w:r>
      <w:r w:rsidR="00DE489C">
        <w:rPr>
          <w:rFonts w:ascii="Arial" w:hAnsi="Arial" w:cs="Arial"/>
          <w:sz w:val="20"/>
          <w:szCs w:val="20"/>
        </w:rPr>
        <w:t xml:space="preserve"> </w:t>
      </w:r>
      <w:r w:rsidR="00480234">
        <w:rPr>
          <w:rFonts w:ascii="Arial" w:hAnsi="Arial" w:cs="Arial"/>
          <w:sz w:val="20"/>
          <w:szCs w:val="20"/>
        </w:rPr>
        <w:t xml:space="preserve">ulteriore </w:t>
      </w:r>
      <w:r w:rsidR="0098474A">
        <w:rPr>
          <w:rFonts w:ascii="Arial" w:hAnsi="Arial" w:cs="Arial"/>
          <w:sz w:val="20"/>
          <w:szCs w:val="20"/>
        </w:rPr>
        <w:t xml:space="preserve">sostegno </w:t>
      </w:r>
      <w:r w:rsidR="00DE489C">
        <w:rPr>
          <w:rFonts w:ascii="Arial" w:hAnsi="Arial" w:cs="Arial"/>
          <w:sz w:val="20"/>
          <w:szCs w:val="20"/>
        </w:rPr>
        <w:t>ai dati totali della grande manifestazione internazionale tenutasi a Milano</w:t>
      </w:r>
      <w:r w:rsidR="0098474A">
        <w:rPr>
          <w:rFonts w:ascii="Arial" w:hAnsi="Arial" w:cs="Arial"/>
          <w:sz w:val="20"/>
          <w:szCs w:val="20"/>
        </w:rPr>
        <w:t xml:space="preserve"> che verranno ufficialmente rilasciati nei prossimi giorni</w:t>
      </w:r>
      <w:r w:rsidR="000D73CA">
        <w:rPr>
          <w:rFonts w:ascii="Arial" w:hAnsi="Arial" w:cs="Arial"/>
          <w:sz w:val="20"/>
          <w:szCs w:val="20"/>
        </w:rPr>
        <w:t>.</w:t>
      </w:r>
    </w:p>
    <w:p w14:paraId="0AEC3132" w14:textId="77777777" w:rsidR="008E1B31" w:rsidRPr="0098474A" w:rsidRDefault="00040B77" w:rsidP="00346D1C">
      <w:pPr>
        <w:spacing w:before="12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98474A">
        <w:rPr>
          <w:rFonts w:ascii="Arial" w:hAnsi="Arial" w:cs="Arial"/>
          <w:b/>
          <w:sz w:val="20"/>
          <w:szCs w:val="20"/>
        </w:rPr>
        <w:t>FINE</w:t>
      </w:r>
    </w:p>
    <w:p w14:paraId="75C22A9C" w14:textId="77777777" w:rsidR="00654E07" w:rsidRDefault="00654E07" w:rsidP="00654E07">
      <w:pPr>
        <w:spacing w:after="0"/>
        <w:jc w:val="both"/>
        <w:rPr>
          <w:rFonts w:cs="Arial"/>
          <w:sz w:val="16"/>
          <w:szCs w:val="16"/>
          <w:lang w:eastAsia="it-IT"/>
        </w:rPr>
      </w:pPr>
      <w:r w:rsidRPr="00FF2B64">
        <w:rPr>
          <w:rFonts w:cs="Arial"/>
          <w:b/>
          <w:bCs/>
          <w:color w:val="0023A0"/>
          <w:spacing w:val="20"/>
          <w:sz w:val="18"/>
          <w:szCs w:val="18"/>
          <w:lang w:eastAsia="it-IT"/>
        </w:rPr>
        <w:t>Visa Europe</w:t>
      </w:r>
      <w:r w:rsidRPr="00FF2B64">
        <w:rPr>
          <w:rFonts w:cs="Arial"/>
          <w:sz w:val="20"/>
          <w:szCs w:val="20"/>
          <w:lang w:eastAsia="it-IT"/>
        </w:rPr>
        <w:t xml:space="preserve"> – </w:t>
      </w:r>
      <w:r w:rsidRPr="00FF2B64">
        <w:rPr>
          <w:rFonts w:cs="Arial"/>
          <w:sz w:val="16"/>
          <w:szCs w:val="16"/>
          <w:lang w:eastAsia="it-IT"/>
        </w:rPr>
        <w:t>Visa Europe è un’azienda di pagamenti tecnologici controllata e gestita da banche socie e altri fornitori di servizi di pagamento provenienti da 38 paesi europei.</w:t>
      </w:r>
    </w:p>
    <w:p w14:paraId="180558E0" w14:textId="34E9905E" w:rsidR="00654E07" w:rsidRPr="00FF2B64" w:rsidRDefault="00654E07" w:rsidP="00654E07">
      <w:pPr>
        <w:spacing w:after="0"/>
        <w:jc w:val="both"/>
        <w:rPr>
          <w:rFonts w:cs="Arial"/>
          <w:sz w:val="16"/>
          <w:szCs w:val="16"/>
          <w:lang w:eastAsia="en-GB"/>
        </w:rPr>
      </w:pPr>
      <w:r w:rsidRPr="00FF2B64">
        <w:rPr>
          <w:rFonts w:cs="Arial"/>
          <w:sz w:val="16"/>
          <w:szCs w:val="16"/>
          <w:lang w:eastAsia="en-GB"/>
        </w:rPr>
        <w:t>Visa Europe è al centro dell’ecosistema dei pagamenti, fornendo i servizi e le infrastrutture che permettano a milioni di consumatori, aziende e governi europei di utilizzare i pagamenti elettronici. I soci di Visa Europe sono responsabili per l’emissione delle carte, la relazione con i commercianti e la definizione delle commissioni per i titolari e gli esercenti. Visa Europe è anche il più grande processore di pagamenti in Europa, responsabile dell’autenticazione di oltre 18 miliardi di transazioni l’anno.</w:t>
      </w:r>
    </w:p>
    <w:p w14:paraId="202F5774" w14:textId="77777777" w:rsidR="00654E07" w:rsidRPr="00FF2B64" w:rsidRDefault="00654E07" w:rsidP="00654E07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  <w:lang w:eastAsia="en-GB"/>
        </w:rPr>
      </w:pPr>
      <w:r w:rsidRPr="00FF2B64">
        <w:rPr>
          <w:rFonts w:cs="Arial"/>
          <w:sz w:val="16"/>
          <w:szCs w:val="16"/>
          <w:lang w:eastAsia="en-GB"/>
        </w:rPr>
        <w:t>In Europa ci sono più di 500 milioni di carte Visa e 1 euro su 6 speso in Europa è speso su una carta Visa. La spesa totale con carte Visa supera i 2.000 miliardi di euro l’anno, mentre la spesa su terminali POS ammonta a 1.500 miliardi di euro.</w:t>
      </w:r>
    </w:p>
    <w:p w14:paraId="533ABAF5" w14:textId="77777777" w:rsidR="00654E07" w:rsidRDefault="00654E07" w:rsidP="00654E07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  <w:lang w:eastAsia="en-GB"/>
        </w:rPr>
      </w:pPr>
      <w:r w:rsidRPr="00FF2B64">
        <w:rPr>
          <w:rFonts w:cs="Arial"/>
          <w:sz w:val="16"/>
          <w:szCs w:val="16"/>
          <w:lang w:eastAsia="en-GB"/>
        </w:rPr>
        <w:t xml:space="preserve">Visa Europe è un’azienda indipendente con licenza esclusiva, irrevocabile e permanente di utilizzo del marchio Visa in Europa. Visa Europe lavora in partnership con Visa </w:t>
      </w:r>
      <w:proofErr w:type="spellStart"/>
      <w:r w:rsidRPr="00FF2B64">
        <w:rPr>
          <w:rFonts w:cs="Arial"/>
          <w:sz w:val="16"/>
          <w:szCs w:val="16"/>
          <w:lang w:eastAsia="en-GB"/>
        </w:rPr>
        <w:t>Inc</w:t>
      </w:r>
      <w:proofErr w:type="spellEnd"/>
      <w:r w:rsidRPr="00FF2B64">
        <w:rPr>
          <w:rFonts w:cs="Arial"/>
          <w:sz w:val="16"/>
          <w:szCs w:val="16"/>
          <w:lang w:eastAsia="en-GB"/>
        </w:rPr>
        <w:t>. per consentire i pagamenti con Visa a livello mondiale, in più di 200 paesi e territori.</w:t>
      </w:r>
    </w:p>
    <w:p w14:paraId="0F231D3A" w14:textId="77777777" w:rsidR="00654E07" w:rsidRPr="00FF2B64" w:rsidRDefault="00654E07" w:rsidP="00654E07">
      <w:pPr>
        <w:autoSpaceDE w:val="0"/>
        <w:autoSpaceDN w:val="0"/>
        <w:adjustRightInd w:val="0"/>
        <w:spacing w:after="0"/>
        <w:rPr>
          <w:rFonts w:cs="Arial"/>
          <w:sz w:val="16"/>
          <w:szCs w:val="16"/>
          <w:lang w:eastAsia="en-GB"/>
        </w:rPr>
      </w:pPr>
    </w:p>
    <w:p w14:paraId="5124F3D7" w14:textId="77777777" w:rsidR="00654E07" w:rsidRPr="00FD4F3F" w:rsidRDefault="00711D43" w:rsidP="00654E07">
      <w:pPr>
        <w:pStyle w:val="VisaNoteText"/>
        <w:spacing w:after="0"/>
        <w:rPr>
          <w:sz w:val="16"/>
          <w:szCs w:val="16"/>
          <w:lang w:val="hu-HU"/>
        </w:rPr>
      </w:pPr>
      <w:hyperlink r:id="rId8" w:history="1">
        <w:r w:rsidR="00654E07" w:rsidRPr="00FF2B64">
          <w:rPr>
            <w:rStyle w:val="Collegamentoipertestuale"/>
            <w:sz w:val="16"/>
            <w:szCs w:val="16"/>
            <w:lang w:val="hu-HU"/>
          </w:rPr>
          <w:t>www.visaeurope.com</w:t>
        </w:r>
      </w:hyperlink>
      <w:r w:rsidR="00654E07" w:rsidRPr="00FD4F3F">
        <w:rPr>
          <w:sz w:val="16"/>
          <w:szCs w:val="16"/>
          <w:lang w:val="hu-HU"/>
        </w:rPr>
        <w:t xml:space="preserve"> </w:t>
      </w:r>
      <w:r w:rsidR="00654E07" w:rsidRPr="00FD4F3F">
        <w:rPr>
          <w:sz w:val="16"/>
          <w:szCs w:val="16"/>
          <w:lang w:val="hu-HU"/>
        </w:rPr>
        <w:br/>
      </w:r>
      <w:hyperlink r:id="rId9" w:history="1">
        <w:r w:rsidR="00654E07" w:rsidRPr="00FD4F3F">
          <w:rPr>
            <w:rStyle w:val="Collegamentoipertestuale"/>
            <w:sz w:val="16"/>
            <w:szCs w:val="16"/>
            <w:lang w:val="hu-HU"/>
          </w:rPr>
          <w:t>www.visaitalia.com</w:t>
        </w:r>
      </w:hyperlink>
      <w:r w:rsidR="00654E07" w:rsidRPr="00FD4F3F">
        <w:rPr>
          <w:sz w:val="16"/>
          <w:szCs w:val="16"/>
          <w:lang w:val="hu-HU"/>
        </w:rPr>
        <w:t xml:space="preserve"> </w:t>
      </w:r>
      <w:r w:rsidR="00654E07" w:rsidRPr="00FD4F3F">
        <w:rPr>
          <w:sz w:val="16"/>
          <w:szCs w:val="16"/>
          <w:lang w:val="hu-HU"/>
        </w:rPr>
        <w:br/>
        <w:t>Twitter:</w:t>
      </w:r>
      <w:r w:rsidR="00654E07" w:rsidRPr="00FF2B64">
        <w:rPr>
          <w:sz w:val="16"/>
          <w:szCs w:val="16"/>
          <w:lang w:val="hu-HU"/>
        </w:rPr>
        <w:t xml:space="preserve"> </w:t>
      </w:r>
      <w:hyperlink r:id="rId10" w:history="1">
        <w:r w:rsidR="00654E07" w:rsidRPr="00FF2B64">
          <w:rPr>
            <w:rStyle w:val="Collegamentoipertestuale"/>
            <w:sz w:val="16"/>
            <w:szCs w:val="16"/>
            <w:lang w:val="en-US" w:eastAsia="en-GB"/>
          </w:rPr>
          <w:t>@</w:t>
        </w:r>
        <w:proofErr w:type="spellStart"/>
        <w:r w:rsidR="00654E07" w:rsidRPr="00FF2B64">
          <w:rPr>
            <w:rStyle w:val="Collegamentoipertestuale"/>
            <w:sz w:val="16"/>
            <w:szCs w:val="16"/>
            <w:lang w:val="en-US" w:eastAsia="en-GB"/>
          </w:rPr>
          <w:t>Visa_IT</w:t>
        </w:r>
        <w:proofErr w:type="spellEnd"/>
      </w:hyperlink>
    </w:p>
    <w:p w14:paraId="4C595113" w14:textId="77777777" w:rsidR="00654E07" w:rsidRPr="0098474A" w:rsidRDefault="00654E07" w:rsidP="0098474A">
      <w:pPr>
        <w:spacing w:after="0" w:line="200" w:lineRule="atLeast"/>
        <w:rPr>
          <w:rFonts w:ascii="Arial" w:hAnsi="Arial" w:cs="Arial"/>
          <w:bCs/>
          <w:sz w:val="15"/>
          <w:szCs w:val="15"/>
          <w:lang w:val="hu-HU"/>
        </w:rPr>
      </w:pPr>
    </w:p>
    <w:p w14:paraId="1B7DFF55" w14:textId="77777777" w:rsidR="009C53D5" w:rsidRPr="00654E07" w:rsidRDefault="009C53D5" w:rsidP="0098474A">
      <w:pPr>
        <w:spacing w:after="0" w:line="200" w:lineRule="atLeast"/>
        <w:rPr>
          <w:rFonts w:asciiTheme="minorHAnsi" w:hAnsiTheme="minorHAnsi" w:cs="Arial"/>
          <w:bCs/>
          <w:sz w:val="16"/>
          <w:szCs w:val="16"/>
          <w:lang w:val="hu-HU"/>
        </w:rPr>
      </w:pPr>
    </w:p>
    <w:p w14:paraId="4BB9244A" w14:textId="77777777" w:rsidR="009C53D5" w:rsidRPr="00654E07" w:rsidRDefault="006977C3" w:rsidP="0098474A">
      <w:pPr>
        <w:spacing w:after="0" w:line="200" w:lineRule="atLeast"/>
        <w:rPr>
          <w:rFonts w:asciiTheme="minorHAnsi" w:hAnsiTheme="minorHAnsi" w:cs="Arial"/>
          <w:bCs/>
          <w:sz w:val="16"/>
          <w:szCs w:val="16"/>
        </w:rPr>
      </w:pPr>
      <w:r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Milan </w:t>
      </w:r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Cross </w:t>
      </w:r>
      <w:proofErr w:type="spellStart"/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>Border</w:t>
      </w:r>
      <w:proofErr w:type="spellEnd"/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 </w:t>
      </w:r>
      <w:proofErr w:type="spellStart"/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>Spending</w:t>
      </w:r>
      <w:proofErr w:type="spellEnd"/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 </w:t>
      </w:r>
      <w:r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>Report</w:t>
      </w:r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 2015 </w:t>
      </w:r>
      <w:r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 xml:space="preserve">di </w:t>
      </w:r>
      <w:r w:rsidR="009C53D5" w:rsidRPr="00654E07">
        <w:rPr>
          <w:rFonts w:asciiTheme="minorHAnsi" w:eastAsia="Times New Roman" w:hAnsiTheme="minorHAnsi" w:cs="Arial"/>
          <w:b/>
          <w:bCs/>
          <w:color w:val="0023A0"/>
          <w:spacing w:val="20"/>
          <w:sz w:val="16"/>
          <w:szCs w:val="16"/>
          <w:lang w:eastAsia="it-IT"/>
        </w:rPr>
        <w:t>Visa Europe –</w:t>
      </w:r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I dati Visa Europe di </w:t>
      </w:r>
      <w:proofErr w:type="spellStart"/>
      <w:r w:rsidR="009C53D5" w:rsidRPr="00654E07">
        <w:rPr>
          <w:rFonts w:asciiTheme="minorHAnsi" w:hAnsiTheme="minorHAnsi" w:cs="Arial"/>
          <w:bCs/>
          <w:sz w:val="16"/>
          <w:szCs w:val="16"/>
        </w:rPr>
        <w:t>CrossBorder</w:t>
      </w:r>
      <w:proofErr w:type="spellEnd"/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="009C53D5" w:rsidRPr="00654E07">
        <w:rPr>
          <w:rFonts w:asciiTheme="minorHAnsi" w:hAnsiTheme="minorHAnsi" w:cs="Arial"/>
          <w:bCs/>
          <w:sz w:val="16"/>
          <w:szCs w:val="16"/>
        </w:rPr>
        <w:t>Spending</w:t>
      </w:r>
      <w:proofErr w:type="spellEnd"/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 si basa</w:t>
      </w:r>
      <w:r w:rsidRPr="00654E07">
        <w:rPr>
          <w:rFonts w:asciiTheme="minorHAnsi" w:hAnsiTheme="minorHAnsi" w:cs="Arial"/>
          <w:bCs/>
          <w:sz w:val="16"/>
          <w:szCs w:val="16"/>
        </w:rPr>
        <w:t>no</w:t>
      </w:r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 su dati di spesa effettiva</w:t>
      </w:r>
      <w:r w:rsidRPr="00654E07">
        <w:rPr>
          <w:rFonts w:asciiTheme="minorHAnsi" w:hAnsiTheme="minorHAnsi" w:cs="Arial"/>
          <w:bCs/>
          <w:sz w:val="16"/>
          <w:szCs w:val="16"/>
        </w:rPr>
        <w:t xml:space="preserve"> offrendo così</w:t>
      </w:r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 un indicatore economico affidabile e una precisa e dettagliata diagnosi dei consumi. </w:t>
      </w:r>
      <w:r w:rsidRPr="00654E07">
        <w:rPr>
          <w:rFonts w:asciiTheme="minorHAnsi" w:hAnsiTheme="minorHAnsi" w:cs="Arial"/>
          <w:bCs/>
          <w:sz w:val="16"/>
          <w:szCs w:val="16"/>
        </w:rPr>
        <w:t xml:space="preserve">Rendendo disponibili al mercato i dati di spesa dei titolari Visa su Milano durante EXPO 2015, Visa Europe desidera comprendere l’andamento in termini economici dell’importante manifestazione internazionale in corso nel capoluogo lombardo. Visa è il circuito di pagamento più diffuso nel mondo, essendo presente in oltre 200 paesi e territori, e grazie a questo </w:t>
      </w:r>
      <w:proofErr w:type="spellStart"/>
      <w:r w:rsidRPr="00654E07">
        <w:rPr>
          <w:rFonts w:asciiTheme="minorHAnsi" w:hAnsiTheme="minorHAnsi" w:cs="Arial"/>
          <w:bCs/>
          <w:sz w:val="16"/>
          <w:szCs w:val="16"/>
        </w:rPr>
        <w:t>asset</w:t>
      </w:r>
      <w:proofErr w:type="spellEnd"/>
      <w:r w:rsidRPr="00654E07">
        <w:rPr>
          <w:rFonts w:asciiTheme="minorHAnsi" w:hAnsiTheme="minorHAnsi" w:cs="Arial"/>
          <w:bCs/>
          <w:sz w:val="16"/>
          <w:szCs w:val="16"/>
        </w:rPr>
        <w:t xml:space="preserve"> gode di un punto di osservazione molto ampio. </w:t>
      </w:r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Diversamente dagli altri indici o ricerche, basati su indicazioni di tendenza o rilevamento di opinioni in particolari settori, </w:t>
      </w:r>
      <w:r w:rsidRPr="00654E07">
        <w:rPr>
          <w:rFonts w:asciiTheme="minorHAnsi" w:hAnsiTheme="minorHAnsi" w:cs="Arial"/>
          <w:bCs/>
          <w:sz w:val="16"/>
          <w:szCs w:val="16"/>
        </w:rPr>
        <w:t xml:space="preserve">i dati di </w:t>
      </w:r>
      <w:proofErr w:type="spellStart"/>
      <w:r w:rsidRPr="00654E07">
        <w:rPr>
          <w:rFonts w:asciiTheme="minorHAnsi" w:hAnsiTheme="minorHAnsi" w:cs="Arial"/>
          <w:bCs/>
          <w:sz w:val="16"/>
          <w:szCs w:val="16"/>
        </w:rPr>
        <w:t>crossborder</w:t>
      </w:r>
      <w:proofErr w:type="spellEnd"/>
      <w:r w:rsidRPr="00654E07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Pr="00654E07">
        <w:rPr>
          <w:rFonts w:asciiTheme="minorHAnsi" w:hAnsiTheme="minorHAnsi" w:cs="Arial"/>
          <w:bCs/>
          <w:sz w:val="16"/>
          <w:szCs w:val="16"/>
        </w:rPr>
        <w:t>spending</w:t>
      </w:r>
      <w:proofErr w:type="spellEnd"/>
      <w:r w:rsidRPr="00654E07">
        <w:rPr>
          <w:rFonts w:asciiTheme="minorHAnsi" w:hAnsiTheme="minorHAnsi" w:cs="Arial"/>
          <w:bCs/>
          <w:sz w:val="16"/>
          <w:szCs w:val="16"/>
        </w:rPr>
        <w:t xml:space="preserve"> forniscono</w:t>
      </w:r>
      <w:r w:rsidR="009C53D5" w:rsidRPr="00654E07">
        <w:rPr>
          <w:rFonts w:asciiTheme="minorHAnsi" w:hAnsiTheme="minorHAnsi" w:cs="Arial"/>
          <w:bCs/>
          <w:sz w:val="16"/>
          <w:szCs w:val="16"/>
        </w:rPr>
        <w:t xml:space="preserve"> un’accurata fotografia dei consumi effettivi</w:t>
      </w:r>
      <w:r w:rsidRPr="00654E07">
        <w:rPr>
          <w:rFonts w:asciiTheme="minorHAnsi" w:hAnsiTheme="minorHAnsi" w:cs="Arial"/>
          <w:bCs/>
          <w:sz w:val="16"/>
          <w:szCs w:val="16"/>
        </w:rPr>
        <w:t xml:space="preserve">, considerando anche che più di 1 € su 6 speso dai consumatori nell’Unione Europea è effettuato su una carta Visa. Con questa rilevanza e sulla base delle transazioni effettive con carte a marchio Visa – di debito, di credito, aziendali e prepagate – Visa è </w:t>
      </w:r>
      <w:r w:rsidR="00086A7D" w:rsidRPr="00654E07">
        <w:rPr>
          <w:rFonts w:asciiTheme="minorHAnsi" w:hAnsiTheme="minorHAnsi" w:cs="Arial"/>
          <w:bCs/>
          <w:sz w:val="16"/>
          <w:szCs w:val="16"/>
        </w:rPr>
        <w:t xml:space="preserve">stata </w:t>
      </w:r>
      <w:r w:rsidRPr="00654E07">
        <w:rPr>
          <w:rFonts w:asciiTheme="minorHAnsi" w:hAnsiTheme="minorHAnsi" w:cs="Arial"/>
          <w:bCs/>
          <w:sz w:val="16"/>
          <w:szCs w:val="16"/>
        </w:rPr>
        <w:t>in grado di fornire una visione dettagliata e puntuale sulla salute delle spese per i consumi effettuate nella città di Milano durante Expo 2015.</w:t>
      </w:r>
    </w:p>
    <w:p w14:paraId="18B1FE81" w14:textId="77777777" w:rsidR="006B6B17" w:rsidRPr="00851D64" w:rsidRDefault="006B6B17" w:rsidP="00851D64">
      <w:pPr>
        <w:spacing w:after="0" w:line="220" w:lineRule="atLeast"/>
        <w:rPr>
          <w:rFonts w:ascii="Arial" w:hAnsi="Arial" w:cs="Arial"/>
          <w:sz w:val="15"/>
          <w:szCs w:val="15"/>
        </w:rPr>
      </w:pPr>
    </w:p>
    <w:p w14:paraId="7F7D699C" w14:textId="77777777" w:rsidR="00851D64" w:rsidRDefault="00851D64" w:rsidP="00E53246">
      <w:pPr>
        <w:spacing w:after="0" w:line="240" w:lineRule="auto"/>
        <w:rPr>
          <w:rFonts w:ascii="Arial" w:eastAsiaTheme="minorHAnsi" w:hAnsi="Arial" w:cs="Arial"/>
          <w:b/>
          <w:bCs/>
          <w:iCs/>
          <w:sz w:val="16"/>
          <w:szCs w:val="16"/>
          <w:u w:val="single"/>
          <w:lang w:eastAsia="en-GB"/>
        </w:rPr>
      </w:pPr>
    </w:p>
    <w:p w14:paraId="09498235" w14:textId="77777777" w:rsidR="00E53246" w:rsidRPr="00E53246" w:rsidRDefault="00E53246" w:rsidP="00E53246">
      <w:pPr>
        <w:spacing w:after="0" w:line="240" w:lineRule="auto"/>
        <w:rPr>
          <w:rFonts w:ascii="Arial" w:eastAsiaTheme="minorHAnsi" w:hAnsi="Arial" w:cs="Arial"/>
          <w:b/>
          <w:bCs/>
          <w:iCs/>
          <w:sz w:val="16"/>
          <w:szCs w:val="16"/>
          <w:u w:val="single"/>
          <w:lang w:eastAsia="en-GB"/>
        </w:rPr>
      </w:pPr>
      <w:r w:rsidRPr="00E53246">
        <w:rPr>
          <w:rFonts w:ascii="Arial" w:eastAsiaTheme="minorHAnsi" w:hAnsi="Arial" w:cs="Arial"/>
          <w:b/>
          <w:bCs/>
          <w:iCs/>
          <w:sz w:val="16"/>
          <w:szCs w:val="16"/>
          <w:u w:val="single"/>
          <w:lang w:eastAsia="en-GB"/>
        </w:rPr>
        <w:t>Per maggiori informazioni:</w:t>
      </w:r>
    </w:p>
    <w:p w14:paraId="6414DA88" w14:textId="77777777" w:rsidR="00E53246" w:rsidRPr="00E53246" w:rsidRDefault="00E53246" w:rsidP="00E53246">
      <w:pPr>
        <w:spacing w:after="0" w:line="240" w:lineRule="auto"/>
        <w:rPr>
          <w:rFonts w:ascii="Arial" w:eastAsiaTheme="minorHAnsi" w:hAnsi="Arial" w:cs="Arial"/>
          <w:bCs/>
          <w:iCs/>
          <w:sz w:val="16"/>
          <w:szCs w:val="16"/>
          <w:lang w:eastAsia="en-GB"/>
        </w:rPr>
      </w:pPr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t>Ufficio Stampa Visa Europe in Italia</w:t>
      </w:r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br/>
        <w:t xml:space="preserve">@ </w:t>
      </w:r>
      <w:proofErr w:type="spellStart"/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t>Cohn</w:t>
      </w:r>
      <w:proofErr w:type="spellEnd"/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t xml:space="preserve"> &amp; </w:t>
      </w:r>
      <w:proofErr w:type="spellStart"/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t>Wolfe</w:t>
      </w:r>
      <w:proofErr w:type="spellEnd"/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t xml:space="preserve"> – 02 202391</w:t>
      </w:r>
      <w:r w:rsidRPr="00E53246">
        <w:rPr>
          <w:rFonts w:ascii="Arial" w:eastAsiaTheme="minorHAnsi" w:hAnsi="Arial" w:cs="Arial"/>
          <w:bCs/>
          <w:iCs/>
          <w:sz w:val="16"/>
          <w:szCs w:val="16"/>
          <w:lang w:eastAsia="en-GB"/>
        </w:rPr>
        <w:br/>
      </w:r>
      <w:hyperlink r:id="rId11" w:history="1">
        <w:r w:rsidRPr="00E53246">
          <w:rPr>
            <w:rFonts w:ascii="Arial" w:eastAsiaTheme="minorHAnsi" w:hAnsi="Arial" w:cs="Arial"/>
            <w:bCs/>
            <w:iCs/>
            <w:color w:val="0563C1" w:themeColor="hyperlink"/>
            <w:sz w:val="16"/>
            <w:szCs w:val="16"/>
            <w:u w:val="single"/>
            <w:lang w:eastAsia="en-GB"/>
          </w:rPr>
          <w:t>stefania.biagini@cohnwolfe.com</w:t>
        </w:r>
      </w:hyperlink>
      <w:r>
        <w:rPr>
          <w:rFonts w:ascii="Arial" w:eastAsiaTheme="minorHAnsi" w:hAnsi="Arial" w:cs="Arial"/>
          <w:bCs/>
          <w:iCs/>
          <w:sz w:val="16"/>
          <w:szCs w:val="16"/>
          <w:lang w:eastAsia="en-GB"/>
        </w:rPr>
        <w:br/>
      </w:r>
      <w:hyperlink r:id="rId12" w:history="1">
        <w:r w:rsidRPr="004F2EC1">
          <w:rPr>
            <w:rFonts w:ascii="Arial" w:eastAsiaTheme="minorHAnsi" w:hAnsi="Arial" w:cs="Arial"/>
            <w:bCs/>
            <w:iCs/>
            <w:color w:val="0563C1" w:themeColor="hyperlink"/>
            <w:sz w:val="16"/>
            <w:szCs w:val="16"/>
            <w:u w:val="single"/>
            <w:lang w:eastAsia="en-GB"/>
          </w:rPr>
          <w:t>rosa.parente@cohnwolfe.com</w:t>
        </w:r>
      </w:hyperlink>
      <w:r w:rsidRPr="00E53246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</w:p>
    <w:sectPr w:rsidR="00E53246" w:rsidRPr="00E53246" w:rsidSect="00431273">
      <w:headerReference w:type="default" r:id="rId13"/>
      <w:pgSz w:w="11906" w:h="16838"/>
      <w:pgMar w:top="2410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0E4D" w14:textId="77777777" w:rsidR="00711D43" w:rsidRDefault="00711D43" w:rsidP="003861B3">
      <w:pPr>
        <w:spacing w:after="0" w:line="240" w:lineRule="auto"/>
      </w:pPr>
      <w:r>
        <w:separator/>
      </w:r>
    </w:p>
  </w:endnote>
  <w:endnote w:type="continuationSeparator" w:id="0">
    <w:p w14:paraId="61241892" w14:textId="77777777" w:rsidR="00711D43" w:rsidRDefault="00711D43" w:rsidP="0038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4F76" w14:textId="77777777" w:rsidR="00711D43" w:rsidRDefault="00711D43" w:rsidP="003861B3">
      <w:pPr>
        <w:spacing w:after="0" w:line="240" w:lineRule="auto"/>
      </w:pPr>
      <w:r>
        <w:separator/>
      </w:r>
    </w:p>
  </w:footnote>
  <w:footnote w:type="continuationSeparator" w:id="0">
    <w:p w14:paraId="17097D74" w14:textId="77777777" w:rsidR="00711D43" w:rsidRDefault="00711D43" w:rsidP="0038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B3EA" w14:textId="22F9E8C1" w:rsidR="00654E07" w:rsidRPr="00654E07" w:rsidRDefault="00431273" w:rsidP="00654E07">
    <w:pPr>
      <w:spacing w:after="0" w:line="240" w:lineRule="auto"/>
      <w:rPr>
        <w:rFonts w:ascii="Arial" w:eastAsia="Times New Roman" w:hAnsi="Arial" w:cs="Arial"/>
        <w:color w:val="A6A6A6"/>
        <w:sz w:val="20"/>
        <w:szCs w:val="20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DBD195" wp14:editId="64FE95F4">
          <wp:simplePos x="0" y="0"/>
          <wp:positionH relativeFrom="margin">
            <wp:posOffset>5017069</wp:posOffset>
          </wp:positionH>
          <wp:positionV relativeFrom="page">
            <wp:align>top</wp:align>
          </wp:positionV>
          <wp:extent cx="1590675" cy="898525"/>
          <wp:effectExtent l="0" t="0" r="9525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E07" w:rsidRPr="00654E07">
      <w:rPr>
        <w:rFonts w:ascii="Arial" w:eastAsia="Times New Roman" w:hAnsi="Arial" w:cs="Arial"/>
        <w:color w:val="A6A6A6"/>
        <w:sz w:val="20"/>
        <w:szCs w:val="20"/>
        <w:lang w:val="en-US"/>
      </w:rPr>
      <w:t xml:space="preserve">Visa Europe Press Office @ </w:t>
    </w:r>
    <w:proofErr w:type="spellStart"/>
    <w:r w:rsidR="00654E07" w:rsidRPr="00654E07">
      <w:rPr>
        <w:rFonts w:ascii="Arial" w:eastAsia="Times New Roman" w:hAnsi="Arial" w:cs="Arial"/>
        <w:color w:val="A6A6A6"/>
        <w:sz w:val="20"/>
        <w:szCs w:val="20"/>
        <w:lang w:val="en-US"/>
      </w:rPr>
      <w:t>Cohn&amp;Wolfe</w:t>
    </w:r>
    <w:proofErr w:type="spellEnd"/>
  </w:p>
  <w:p w14:paraId="653B173B" w14:textId="05C64962" w:rsidR="002F3DA6" w:rsidRDefault="00654E07" w:rsidP="00431273">
    <w:pPr>
      <w:tabs>
        <w:tab w:val="left" w:pos="4213"/>
      </w:tabs>
      <w:spacing w:after="0" w:line="240" w:lineRule="auto"/>
      <w:rPr>
        <w:rFonts w:ascii="Arial" w:eastAsia="Times New Roman" w:hAnsi="Arial" w:cs="Arial"/>
        <w:color w:val="A6A6A6"/>
        <w:sz w:val="20"/>
        <w:szCs w:val="20"/>
        <w:shd w:val="clear" w:color="auto" w:fill="FFFFFF"/>
        <w:lang w:val="en-US"/>
      </w:rPr>
    </w:pPr>
    <w:r w:rsidRPr="002F3DA6">
      <w:rPr>
        <w:rFonts w:ascii="Arial" w:eastAsia="Times New Roman" w:hAnsi="Arial" w:cs="Arial"/>
        <w:color w:val="A6A6A6"/>
        <w:sz w:val="20"/>
        <w:szCs w:val="20"/>
        <w:lang w:val="en-US"/>
      </w:rPr>
      <w:t>+39 02 202391</w:t>
    </w:r>
    <w:r w:rsidR="00431273">
      <w:rPr>
        <w:rFonts w:ascii="Arial" w:eastAsia="Times New Roman" w:hAnsi="Arial" w:cs="Arial"/>
        <w:color w:val="A6A6A6"/>
        <w:sz w:val="20"/>
        <w:szCs w:val="20"/>
        <w:lang w:val="en-US"/>
      </w:rPr>
      <w:tab/>
    </w:r>
  </w:p>
  <w:p w14:paraId="69ADA755" w14:textId="26F71411" w:rsidR="002F3DA6" w:rsidRPr="002F3DA6" w:rsidRDefault="009356F0" w:rsidP="00654E07">
    <w:pPr>
      <w:spacing w:after="0" w:line="240" w:lineRule="auto"/>
      <w:rPr>
        <w:rStyle w:val="Collegamentoipertestuale"/>
        <w:rFonts w:ascii="Arial" w:eastAsia="Times New Roman" w:hAnsi="Arial" w:cs="Arial"/>
        <w:sz w:val="20"/>
        <w:szCs w:val="20"/>
        <w:lang w:val="en-US"/>
      </w:rPr>
    </w:pPr>
    <w:hyperlink r:id="rId2" w:history="1">
      <w:r w:rsidR="00654E07" w:rsidRPr="002F3DA6">
        <w:rPr>
          <w:rStyle w:val="Collegamentoipertestuale"/>
          <w:rFonts w:ascii="Arial" w:eastAsia="Times New Roman" w:hAnsi="Arial" w:cs="Arial"/>
          <w:sz w:val="20"/>
          <w:szCs w:val="20"/>
          <w:lang w:val="en-US"/>
        </w:rPr>
        <w:t>stefania.biagini@cohnwolfe.com</w:t>
      </w:r>
    </w:hyperlink>
  </w:p>
  <w:p w14:paraId="391ED154" w14:textId="423BB808" w:rsidR="00654E07" w:rsidRPr="002F3DA6" w:rsidRDefault="00711D43" w:rsidP="00654E07">
    <w:pPr>
      <w:spacing w:after="0" w:line="240" w:lineRule="auto"/>
      <w:rPr>
        <w:rFonts w:ascii="Arial" w:eastAsia="Times New Roman" w:hAnsi="Arial" w:cs="Arial"/>
        <w:color w:val="A6A6A6"/>
        <w:sz w:val="20"/>
        <w:szCs w:val="20"/>
        <w:shd w:val="clear" w:color="auto" w:fill="FFFFFF"/>
        <w:lang w:val="en-US"/>
      </w:rPr>
    </w:pPr>
    <w:r>
      <w:fldChar w:fldCharType="begin"/>
    </w:r>
    <w:r w:rsidRPr="00A814AB">
      <w:rPr>
        <w:lang w:val="en-US"/>
      </w:rPr>
      <w:instrText xml:space="preserve"> HYPERLINK "mailto:rosa.parente@cohnwolfe.com" </w:instrText>
    </w:r>
    <w:r>
      <w:fldChar w:fldCharType="separate"/>
    </w:r>
    <w:r w:rsidR="00654E07" w:rsidRPr="002F3DA6">
      <w:rPr>
        <w:rStyle w:val="Collegamentoipertestuale"/>
        <w:rFonts w:ascii="Arial" w:eastAsia="Times New Roman" w:hAnsi="Arial" w:cs="Arial"/>
        <w:sz w:val="20"/>
        <w:szCs w:val="20"/>
        <w:lang w:val="en-US"/>
      </w:rPr>
      <w:t>rosa.parente@cohnwolfe.com</w:t>
    </w:r>
    <w:r>
      <w:rPr>
        <w:rStyle w:val="Collegamentoipertestuale"/>
        <w:rFonts w:ascii="Arial" w:eastAsia="Times New Roman" w:hAnsi="Arial" w:cs="Arial"/>
        <w:sz w:val="20"/>
        <w:szCs w:val="20"/>
        <w:lang w:val="en-US"/>
      </w:rPr>
      <w:fldChar w:fldCharType="end"/>
    </w:r>
  </w:p>
  <w:p w14:paraId="6E515BA1" w14:textId="66E575A5" w:rsidR="00654E07" w:rsidRPr="00431273" w:rsidRDefault="00654E07" w:rsidP="00654E07">
    <w:pPr>
      <w:spacing w:before="120" w:after="0" w:line="240" w:lineRule="auto"/>
      <w:rPr>
        <w:rStyle w:val="Collegamentoipertestuale"/>
        <w:rFonts w:ascii="Arial" w:eastAsia="Times New Roman" w:hAnsi="Arial" w:cs="Arial"/>
        <w:sz w:val="20"/>
        <w:szCs w:val="20"/>
        <w:lang w:val="en-US"/>
      </w:rPr>
    </w:pPr>
    <w:r w:rsidRPr="00431273">
      <w:rPr>
        <w:rFonts w:ascii="Arial" w:eastAsia="Times New Roman" w:hAnsi="Arial" w:cs="Arial"/>
        <w:color w:val="75787B"/>
        <w:sz w:val="20"/>
        <w:szCs w:val="20"/>
        <w:lang w:val="en-US"/>
      </w:rPr>
      <w:t xml:space="preserve">Twitter: </w:t>
    </w:r>
    <w:r w:rsidR="00711D43">
      <w:fldChar w:fldCharType="begin"/>
    </w:r>
    <w:r w:rsidR="00711D43" w:rsidRPr="00A814AB">
      <w:rPr>
        <w:lang w:val="en-US"/>
      </w:rPr>
      <w:instrText xml:space="preserve"> HYPERLINK "https://twitter.com/Visa_IT" </w:instrText>
    </w:r>
    <w:r w:rsidR="00711D43">
      <w:fldChar w:fldCharType="separate"/>
    </w:r>
    <w:r w:rsidRPr="00431273">
      <w:rPr>
        <w:rStyle w:val="Collegamentoipertestuale"/>
        <w:rFonts w:ascii="Arial" w:eastAsia="Times New Roman" w:hAnsi="Arial" w:cs="Arial"/>
        <w:sz w:val="20"/>
        <w:szCs w:val="20"/>
        <w:lang w:val="en-US"/>
      </w:rPr>
      <w:t>@</w:t>
    </w:r>
    <w:proofErr w:type="spellStart"/>
    <w:r w:rsidRPr="00431273">
      <w:rPr>
        <w:rStyle w:val="Collegamentoipertestuale"/>
        <w:rFonts w:ascii="Arial" w:eastAsia="Times New Roman" w:hAnsi="Arial" w:cs="Arial"/>
        <w:sz w:val="20"/>
        <w:szCs w:val="20"/>
        <w:lang w:val="en-US"/>
      </w:rPr>
      <w:t>Visa_IT</w:t>
    </w:r>
    <w:proofErr w:type="spellEnd"/>
    <w:r w:rsidR="00711D43">
      <w:rPr>
        <w:rStyle w:val="Collegamentoipertestuale"/>
        <w:rFonts w:ascii="Arial" w:eastAsia="Times New Roman" w:hAnsi="Arial" w:cs="Arial"/>
        <w:sz w:val="20"/>
        <w:szCs w:val="20"/>
        <w:lang w:val="en-US"/>
      </w:rPr>
      <w:fldChar w:fldCharType="end"/>
    </w:r>
  </w:p>
  <w:p w14:paraId="423520B5" w14:textId="77777777" w:rsidR="00654E07" w:rsidRPr="00654E07" w:rsidRDefault="00654E07" w:rsidP="00654E07">
    <w:pPr>
      <w:spacing w:after="0" w:line="240" w:lineRule="auto"/>
      <w:rPr>
        <w:rFonts w:ascii="Arial" w:eastAsia="Times New Roman" w:hAnsi="Arial" w:cs="Arial"/>
        <w:color w:val="0000FF"/>
        <w:sz w:val="20"/>
        <w:szCs w:val="20"/>
        <w:u w:val="single"/>
        <w:lang w:val="en-US"/>
      </w:rPr>
    </w:pPr>
    <w:r w:rsidRPr="00654E07">
      <w:rPr>
        <w:rFonts w:ascii="Arial" w:eastAsia="Times New Roman" w:hAnsi="Arial" w:cs="Arial"/>
        <w:color w:val="75787B"/>
        <w:sz w:val="20"/>
        <w:szCs w:val="20"/>
        <w:lang w:val="en-US"/>
      </w:rPr>
      <w:t xml:space="preserve">Website: </w:t>
    </w:r>
    <w:hyperlink r:id="rId3" w:history="1">
      <w:r w:rsidRPr="00654E07">
        <w:rPr>
          <w:rStyle w:val="Collegamentoipertestuale"/>
          <w:rFonts w:ascii="Arial" w:eastAsia="Times New Roman" w:hAnsi="Arial" w:cs="Arial"/>
          <w:sz w:val="20"/>
          <w:szCs w:val="20"/>
          <w:lang w:val="en-US"/>
        </w:rPr>
        <w:t>www.visaeurope.com</w:t>
      </w:r>
    </w:hyperlink>
    <w:r w:rsidRPr="00654E07">
      <w:rPr>
        <w:rFonts w:ascii="Arial" w:eastAsia="Times New Roman" w:hAnsi="Arial" w:cs="Arial"/>
        <w:color w:val="0000FF"/>
        <w:sz w:val="20"/>
        <w:szCs w:val="20"/>
        <w:u w:val="single"/>
        <w:lang w:val="en-US"/>
      </w:rPr>
      <w:t xml:space="preserve"> </w:t>
    </w:r>
  </w:p>
  <w:p w14:paraId="0A17AFBE" w14:textId="1A8D17F7" w:rsidR="00665E06" w:rsidRPr="00431273" w:rsidRDefault="00654E07" w:rsidP="00431273">
    <w:pPr>
      <w:spacing w:after="0" w:line="240" w:lineRule="auto"/>
      <w:rPr>
        <w:rFonts w:ascii="Arial" w:eastAsia="Times New Roman" w:hAnsi="Arial" w:cs="Arial"/>
        <w:color w:val="75787B"/>
        <w:sz w:val="20"/>
        <w:szCs w:val="20"/>
      </w:rPr>
    </w:pPr>
    <w:r w:rsidRPr="00654E07">
      <w:rPr>
        <w:rFonts w:ascii="Arial" w:eastAsia="Times New Roman" w:hAnsi="Arial" w:cs="Arial"/>
        <w:color w:val="75787B"/>
        <w:sz w:val="20"/>
        <w:szCs w:val="20"/>
        <w:lang w:val="en-US"/>
      </w:rPr>
      <w:tab/>
      <w:t xml:space="preserve">  </w:t>
    </w:r>
    <w:hyperlink r:id="rId4" w:history="1">
      <w:r w:rsidRPr="00634E1A">
        <w:rPr>
          <w:rStyle w:val="Collegamentoipertestuale"/>
          <w:rFonts w:ascii="Arial" w:eastAsia="Times New Roman" w:hAnsi="Arial" w:cs="Arial"/>
          <w:sz w:val="20"/>
          <w:szCs w:val="20"/>
        </w:rPr>
        <w:t>www.visaitalia.com</w:t>
      </w:r>
    </w:hyperlink>
    <w:r>
      <w:rPr>
        <w:rFonts w:ascii="Arial" w:eastAsia="Times New Roman" w:hAnsi="Arial" w:cs="Arial"/>
        <w:color w:val="75787B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D83"/>
    <w:multiLevelType w:val="hybridMultilevel"/>
    <w:tmpl w:val="B5A40AFE"/>
    <w:lvl w:ilvl="0" w:tplc="2EC4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7D7A"/>
    <w:multiLevelType w:val="hybridMultilevel"/>
    <w:tmpl w:val="FA7C064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1"/>
    <w:rsid w:val="00012DDF"/>
    <w:rsid w:val="00017A21"/>
    <w:rsid w:val="00040B77"/>
    <w:rsid w:val="00047773"/>
    <w:rsid w:val="00054EB4"/>
    <w:rsid w:val="0006005D"/>
    <w:rsid w:val="0006021B"/>
    <w:rsid w:val="00076805"/>
    <w:rsid w:val="0008474B"/>
    <w:rsid w:val="00085860"/>
    <w:rsid w:val="00086A7D"/>
    <w:rsid w:val="00091035"/>
    <w:rsid w:val="00096ABF"/>
    <w:rsid w:val="000A0F67"/>
    <w:rsid w:val="000A780D"/>
    <w:rsid w:val="000C35D5"/>
    <w:rsid w:val="000C4C87"/>
    <w:rsid w:val="000D73CA"/>
    <w:rsid w:val="000E3398"/>
    <w:rsid w:val="000F4275"/>
    <w:rsid w:val="001132EF"/>
    <w:rsid w:val="00146A0D"/>
    <w:rsid w:val="00154B8F"/>
    <w:rsid w:val="00172BBC"/>
    <w:rsid w:val="00190D57"/>
    <w:rsid w:val="001A5C6F"/>
    <w:rsid w:val="001A5FB8"/>
    <w:rsid w:val="001B1DA0"/>
    <w:rsid w:val="001B7908"/>
    <w:rsid w:val="001C1C74"/>
    <w:rsid w:val="001C3314"/>
    <w:rsid w:val="001D0E4C"/>
    <w:rsid w:val="001E59E1"/>
    <w:rsid w:val="0021174B"/>
    <w:rsid w:val="00211DA7"/>
    <w:rsid w:val="002176FF"/>
    <w:rsid w:val="0022040D"/>
    <w:rsid w:val="002208D2"/>
    <w:rsid w:val="002359B9"/>
    <w:rsid w:val="00236B84"/>
    <w:rsid w:val="002403CE"/>
    <w:rsid w:val="0024486E"/>
    <w:rsid w:val="00261E46"/>
    <w:rsid w:val="00264533"/>
    <w:rsid w:val="00274B32"/>
    <w:rsid w:val="00276D66"/>
    <w:rsid w:val="00286C35"/>
    <w:rsid w:val="00295DA5"/>
    <w:rsid w:val="002A0456"/>
    <w:rsid w:val="002A2580"/>
    <w:rsid w:val="002A36F7"/>
    <w:rsid w:val="002A5039"/>
    <w:rsid w:val="002B07C9"/>
    <w:rsid w:val="002B7628"/>
    <w:rsid w:val="002C2B05"/>
    <w:rsid w:val="002D705F"/>
    <w:rsid w:val="002E3E14"/>
    <w:rsid w:val="002F3DA6"/>
    <w:rsid w:val="002F7BF5"/>
    <w:rsid w:val="00304F89"/>
    <w:rsid w:val="00307BD3"/>
    <w:rsid w:val="00323ED3"/>
    <w:rsid w:val="00335221"/>
    <w:rsid w:val="00346D1C"/>
    <w:rsid w:val="00352364"/>
    <w:rsid w:val="00357ECB"/>
    <w:rsid w:val="0037068D"/>
    <w:rsid w:val="00370F6D"/>
    <w:rsid w:val="00372DDF"/>
    <w:rsid w:val="003733EA"/>
    <w:rsid w:val="00381DF2"/>
    <w:rsid w:val="0038386F"/>
    <w:rsid w:val="003861B3"/>
    <w:rsid w:val="0039351E"/>
    <w:rsid w:val="003A10AE"/>
    <w:rsid w:val="003A225B"/>
    <w:rsid w:val="003B179F"/>
    <w:rsid w:val="003B3257"/>
    <w:rsid w:val="003C1A86"/>
    <w:rsid w:val="003C7F2C"/>
    <w:rsid w:val="003D6E95"/>
    <w:rsid w:val="003E5BC1"/>
    <w:rsid w:val="003F2193"/>
    <w:rsid w:val="0040442B"/>
    <w:rsid w:val="00407D8E"/>
    <w:rsid w:val="00423D2C"/>
    <w:rsid w:val="00431273"/>
    <w:rsid w:val="0045261B"/>
    <w:rsid w:val="00465356"/>
    <w:rsid w:val="0046738A"/>
    <w:rsid w:val="00473F11"/>
    <w:rsid w:val="00480234"/>
    <w:rsid w:val="004A1141"/>
    <w:rsid w:val="004A1819"/>
    <w:rsid w:val="004D2C80"/>
    <w:rsid w:val="004D6D91"/>
    <w:rsid w:val="004E02CD"/>
    <w:rsid w:val="004E49E2"/>
    <w:rsid w:val="004F2EC1"/>
    <w:rsid w:val="00525621"/>
    <w:rsid w:val="0054212D"/>
    <w:rsid w:val="00547B5B"/>
    <w:rsid w:val="00557F65"/>
    <w:rsid w:val="00581C08"/>
    <w:rsid w:val="005857FD"/>
    <w:rsid w:val="005B3662"/>
    <w:rsid w:val="005C4804"/>
    <w:rsid w:val="005D1C2D"/>
    <w:rsid w:val="005E1AA3"/>
    <w:rsid w:val="005F093B"/>
    <w:rsid w:val="005F14EF"/>
    <w:rsid w:val="005F736A"/>
    <w:rsid w:val="006263B8"/>
    <w:rsid w:val="00632767"/>
    <w:rsid w:val="00645AF0"/>
    <w:rsid w:val="00654E07"/>
    <w:rsid w:val="00661F76"/>
    <w:rsid w:val="00665C25"/>
    <w:rsid w:val="00665E06"/>
    <w:rsid w:val="006735EF"/>
    <w:rsid w:val="00676831"/>
    <w:rsid w:val="006841A2"/>
    <w:rsid w:val="006977C3"/>
    <w:rsid w:val="006B595B"/>
    <w:rsid w:val="006B6B17"/>
    <w:rsid w:val="006C4D6A"/>
    <w:rsid w:val="006D1227"/>
    <w:rsid w:val="006E1C70"/>
    <w:rsid w:val="006E22F5"/>
    <w:rsid w:val="006F3D3A"/>
    <w:rsid w:val="006F7C2B"/>
    <w:rsid w:val="00704A21"/>
    <w:rsid w:val="00711D43"/>
    <w:rsid w:val="0072474E"/>
    <w:rsid w:val="00733089"/>
    <w:rsid w:val="007366A6"/>
    <w:rsid w:val="00742047"/>
    <w:rsid w:val="007C3B7D"/>
    <w:rsid w:val="007C4804"/>
    <w:rsid w:val="007D3915"/>
    <w:rsid w:val="007D7655"/>
    <w:rsid w:val="007F2067"/>
    <w:rsid w:val="007F74E8"/>
    <w:rsid w:val="008043E6"/>
    <w:rsid w:val="008342B2"/>
    <w:rsid w:val="00851D64"/>
    <w:rsid w:val="008554DE"/>
    <w:rsid w:val="008624F0"/>
    <w:rsid w:val="00880ABF"/>
    <w:rsid w:val="00894FC1"/>
    <w:rsid w:val="008952C4"/>
    <w:rsid w:val="008A002A"/>
    <w:rsid w:val="008A3FE9"/>
    <w:rsid w:val="008B022F"/>
    <w:rsid w:val="008B5416"/>
    <w:rsid w:val="008C1D8F"/>
    <w:rsid w:val="008C298E"/>
    <w:rsid w:val="008C40FC"/>
    <w:rsid w:val="008D0531"/>
    <w:rsid w:val="008E1B31"/>
    <w:rsid w:val="008F7271"/>
    <w:rsid w:val="009124BE"/>
    <w:rsid w:val="009209DD"/>
    <w:rsid w:val="0092233E"/>
    <w:rsid w:val="00931C70"/>
    <w:rsid w:val="00933C07"/>
    <w:rsid w:val="00934502"/>
    <w:rsid w:val="009356F0"/>
    <w:rsid w:val="00951470"/>
    <w:rsid w:val="00954F56"/>
    <w:rsid w:val="009629D2"/>
    <w:rsid w:val="00962A31"/>
    <w:rsid w:val="00966958"/>
    <w:rsid w:val="00977580"/>
    <w:rsid w:val="009841A8"/>
    <w:rsid w:val="0098474A"/>
    <w:rsid w:val="00990ED3"/>
    <w:rsid w:val="009A7759"/>
    <w:rsid w:val="009C53D5"/>
    <w:rsid w:val="009F588E"/>
    <w:rsid w:val="00A0506C"/>
    <w:rsid w:val="00A11476"/>
    <w:rsid w:val="00A25D00"/>
    <w:rsid w:val="00A40669"/>
    <w:rsid w:val="00A45683"/>
    <w:rsid w:val="00A534D6"/>
    <w:rsid w:val="00A750A3"/>
    <w:rsid w:val="00A76C48"/>
    <w:rsid w:val="00A814AB"/>
    <w:rsid w:val="00A81CCC"/>
    <w:rsid w:val="00A96386"/>
    <w:rsid w:val="00AA5132"/>
    <w:rsid w:val="00AC0303"/>
    <w:rsid w:val="00AC192C"/>
    <w:rsid w:val="00AC1F40"/>
    <w:rsid w:val="00AC3398"/>
    <w:rsid w:val="00AD3468"/>
    <w:rsid w:val="00AF5A59"/>
    <w:rsid w:val="00B00CBE"/>
    <w:rsid w:val="00B06BDF"/>
    <w:rsid w:val="00B16002"/>
    <w:rsid w:val="00B16F5E"/>
    <w:rsid w:val="00B20CC4"/>
    <w:rsid w:val="00B25409"/>
    <w:rsid w:val="00B3496E"/>
    <w:rsid w:val="00B5023D"/>
    <w:rsid w:val="00B64825"/>
    <w:rsid w:val="00B67AC3"/>
    <w:rsid w:val="00BB3D04"/>
    <w:rsid w:val="00BC5B4C"/>
    <w:rsid w:val="00BC6F6D"/>
    <w:rsid w:val="00BF7CAC"/>
    <w:rsid w:val="00C179B7"/>
    <w:rsid w:val="00C207FE"/>
    <w:rsid w:val="00C31026"/>
    <w:rsid w:val="00C456A2"/>
    <w:rsid w:val="00C571B7"/>
    <w:rsid w:val="00C57A63"/>
    <w:rsid w:val="00C60B6F"/>
    <w:rsid w:val="00C63EA1"/>
    <w:rsid w:val="00C64D4B"/>
    <w:rsid w:val="00C7027A"/>
    <w:rsid w:val="00C76A82"/>
    <w:rsid w:val="00C8542A"/>
    <w:rsid w:val="00C85806"/>
    <w:rsid w:val="00C94CCD"/>
    <w:rsid w:val="00CB725C"/>
    <w:rsid w:val="00CB7B97"/>
    <w:rsid w:val="00CC529E"/>
    <w:rsid w:val="00CC67F8"/>
    <w:rsid w:val="00CD7091"/>
    <w:rsid w:val="00CE277A"/>
    <w:rsid w:val="00CE2EBE"/>
    <w:rsid w:val="00CE60BC"/>
    <w:rsid w:val="00CF5C1A"/>
    <w:rsid w:val="00CF5D24"/>
    <w:rsid w:val="00D0180A"/>
    <w:rsid w:val="00D06539"/>
    <w:rsid w:val="00D108AE"/>
    <w:rsid w:val="00D173FB"/>
    <w:rsid w:val="00D27519"/>
    <w:rsid w:val="00D30FF1"/>
    <w:rsid w:val="00D41593"/>
    <w:rsid w:val="00D46AD3"/>
    <w:rsid w:val="00D57A04"/>
    <w:rsid w:val="00D92D09"/>
    <w:rsid w:val="00DA0D4F"/>
    <w:rsid w:val="00DA2FAF"/>
    <w:rsid w:val="00DA36C6"/>
    <w:rsid w:val="00DA5942"/>
    <w:rsid w:val="00DB3384"/>
    <w:rsid w:val="00DD1135"/>
    <w:rsid w:val="00DD55EB"/>
    <w:rsid w:val="00DD7E33"/>
    <w:rsid w:val="00DE489C"/>
    <w:rsid w:val="00DF7763"/>
    <w:rsid w:val="00E07E32"/>
    <w:rsid w:val="00E11A14"/>
    <w:rsid w:val="00E151DB"/>
    <w:rsid w:val="00E178D9"/>
    <w:rsid w:val="00E20085"/>
    <w:rsid w:val="00E2449B"/>
    <w:rsid w:val="00E33F4E"/>
    <w:rsid w:val="00E349C1"/>
    <w:rsid w:val="00E53246"/>
    <w:rsid w:val="00E81410"/>
    <w:rsid w:val="00E86AD6"/>
    <w:rsid w:val="00EB7D46"/>
    <w:rsid w:val="00EC7E35"/>
    <w:rsid w:val="00ED174C"/>
    <w:rsid w:val="00EE0BE9"/>
    <w:rsid w:val="00EE5EF9"/>
    <w:rsid w:val="00F23ACA"/>
    <w:rsid w:val="00F75918"/>
    <w:rsid w:val="00F83DC9"/>
    <w:rsid w:val="00F84B48"/>
    <w:rsid w:val="00FB3100"/>
    <w:rsid w:val="00FB5C05"/>
    <w:rsid w:val="00FB7A5A"/>
    <w:rsid w:val="00FD08EB"/>
    <w:rsid w:val="00FE3E60"/>
    <w:rsid w:val="00FE6F8E"/>
    <w:rsid w:val="00FF162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2658"/>
  <w15:docId w15:val="{05C4CBA2-3382-4946-A554-7D09571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aHeadline">
    <w:name w:val="Visa Headline"/>
    <w:next w:val="Normale"/>
    <w:autoRedefine/>
    <w:rsid w:val="00665E06"/>
    <w:pPr>
      <w:pBdr>
        <w:top w:val="single" w:sz="8" w:space="6" w:color="0023A0"/>
        <w:bottom w:val="single" w:sz="8" w:space="7" w:color="0023A0"/>
      </w:pBdr>
      <w:spacing w:after="0" w:line="360" w:lineRule="exact"/>
    </w:pPr>
    <w:rPr>
      <w:rFonts w:ascii="Arial" w:eastAsia="Times New Roman" w:hAnsi="Arial" w:cs="Times New Roman"/>
      <w:b/>
      <w:color w:val="0023A0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1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1B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1B3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4B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4B32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E6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F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6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F8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27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C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176FF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5857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57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57F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57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57FD"/>
    <w:rPr>
      <w:rFonts w:ascii="Calibri" w:eastAsia="Calibri" w:hAnsi="Calibri" w:cs="Times New Roman"/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A258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A258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A2580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665E06"/>
    <w:rPr>
      <w:rFonts w:cs="Times New Roman"/>
      <w:color w:val="0000FF"/>
      <w:u w:val="single"/>
    </w:rPr>
  </w:style>
  <w:style w:type="paragraph" w:customStyle="1" w:styleId="VisaNoteText">
    <w:name w:val="Visa Note Text"/>
    <w:basedOn w:val="Normale"/>
    <w:rsid w:val="00654E07"/>
    <w:pPr>
      <w:spacing w:after="160" w:line="240" w:lineRule="auto"/>
    </w:pPr>
    <w:rPr>
      <w:rFonts w:ascii="Arial" w:eastAsia="Times New Roman" w:hAnsi="Arial" w:cs="Arial"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.parente@cohnwolf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a.biagini@cohnwolf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Visa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ital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aeurope.com" TargetMode="External"/><Relationship Id="rId2" Type="http://schemas.openxmlformats.org/officeDocument/2006/relationships/hyperlink" Target="mailto:stefania.biagini@cohnwolfe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visaital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0512-E703-4A96-82EB-0E55513A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Europe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Biagini, Stefania</dc:creator>
  <cp:lastModifiedBy>Parente, Rosa</cp:lastModifiedBy>
  <cp:revision>8</cp:revision>
  <cp:lastPrinted>2015-11-09T11:27:00Z</cp:lastPrinted>
  <dcterms:created xsi:type="dcterms:W3CDTF">2015-11-16T09:58:00Z</dcterms:created>
  <dcterms:modified xsi:type="dcterms:W3CDTF">2015-11-19T09:11:00Z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